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D691" w14:textId="77777777" w:rsidR="005A09B7" w:rsidRPr="001B3297" w:rsidRDefault="005A09B7" w:rsidP="005A09B7">
      <w:pPr>
        <w:pStyle w:val="BodyText"/>
        <w:jc w:val="center"/>
        <w:rPr>
          <w:rFonts w:ascii="Montserrat" w:hAnsi="Montserrat"/>
          <w:b/>
          <w:bCs/>
          <w:sz w:val="22"/>
          <w:szCs w:val="22"/>
          <w:highlight w:val="white"/>
        </w:rPr>
      </w:pPr>
      <w:bookmarkStart w:id="0" w:name="_heading=h.i45vwdr8qlfy" w:colFirst="0" w:colLast="0"/>
      <w:bookmarkEnd w:id="0"/>
      <w:r w:rsidRPr="001B3297">
        <w:rPr>
          <w:rFonts w:ascii="Montserrat" w:hAnsi="Montserrat"/>
          <w:b/>
          <w:bCs/>
          <w:sz w:val="22"/>
          <w:szCs w:val="22"/>
          <w:highlight w:val="white"/>
        </w:rPr>
        <w:t>ATLANTIC ENERGY MD, LLC</w:t>
      </w:r>
    </w:p>
    <w:p w14:paraId="15D55C7C" w14:textId="77777777" w:rsidR="005A09B7" w:rsidRPr="001B3297" w:rsidRDefault="005A09B7" w:rsidP="005A09B7">
      <w:pPr>
        <w:pStyle w:val="BodyText"/>
        <w:jc w:val="center"/>
        <w:rPr>
          <w:rFonts w:ascii="Montserrat" w:hAnsi="Montserrat"/>
          <w:b/>
          <w:bCs/>
          <w:sz w:val="22"/>
          <w:szCs w:val="22"/>
          <w:highlight w:val="white"/>
        </w:rPr>
      </w:pPr>
      <w:bookmarkStart w:id="1" w:name="_heading=h.vdto7mvmu4oc" w:colFirst="0" w:colLast="0"/>
      <w:bookmarkEnd w:id="1"/>
      <w:r w:rsidRPr="001B3297">
        <w:rPr>
          <w:rFonts w:ascii="Montserrat" w:hAnsi="Montserrat"/>
          <w:b/>
          <w:bCs/>
          <w:sz w:val="22"/>
          <w:szCs w:val="22"/>
          <w:highlight w:val="white"/>
        </w:rPr>
        <w:t>PENNSYLVANIA FIXED RATE CUSTOMER AGREEMENT</w:t>
      </w:r>
    </w:p>
    <w:p w14:paraId="3549B26D" w14:textId="77777777" w:rsidR="005A09B7" w:rsidRPr="001B3297" w:rsidRDefault="005A09B7" w:rsidP="005A09B7">
      <w:pPr>
        <w:pStyle w:val="BodyText"/>
        <w:jc w:val="center"/>
        <w:rPr>
          <w:rFonts w:ascii="Montserrat" w:hAnsi="Montserrat"/>
          <w:b/>
          <w:bCs/>
          <w:sz w:val="22"/>
          <w:szCs w:val="22"/>
        </w:rPr>
      </w:pPr>
      <w:bookmarkStart w:id="2" w:name="_heading=h.1fob9te" w:colFirst="0" w:colLast="0"/>
      <w:bookmarkEnd w:id="2"/>
      <w:r w:rsidRPr="001B3297">
        <w:rPr>
          <w:rFonts w:ascii="Montserrat" w:hAnsi="Montserrat"/>
          <w:b/>
          <w:bCs/>
          <w:sz w:val="22"/>
          <w:szCs w:val="22"/>
          <w:highlight w:val="white"/>
        </w:rPr>
        <w:t>ELECTRIC GENERATION SUPPLIER AGREEMENT SUMMARY</w:t>
      </w:r>
    </w:p>
    <w:p w14:paraId="674ECDF8" w14:textId="77777777" w:rsidR="005A09B7" w:rsidRPr="001B3297" w:rsidRDefault="005A09B7" w:rsidP="005A09B7">
      <w:pPr>
        <w:pStyle w:val="BodyText"/>
        <w:jc w:val="center"/>
        <w:rPr>
          <w:rFonts w:ascii="Montserrat" w:eastAsia="Arial" w:hAnsi="Montserrat" w:cs="Arial"/>
          <w:b/>
          <w:bCs/>
          <w:sz w:val="22"/>
          <w:szCs w:val="22"/>
        </w:rPr>
      </w:pPr>
    </w:p>
    <w:tbl>
      <w:tblPr>
        <w:tblW w:w="1168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8880"/>
      </w:tblGrid>
      <w:tr w:rsidR="005A09B7" w:rsidRPr="001B3297" w14:paraId="210F2BAE" w14:textId="77777777" w:rsidTr="7215A481">
        <w:trPr>
          <w:trHeight w:val="2228"/>
        </w:trPr>
        <w:tc>
          <w:tcPr>
            <w:tcW w:w="2805" w:type="dxa"/>
            <w:shd w:val="clear" w:color="auto" w:fill="auto"/>
            <w:tcMar>
              <w:top w:w="56" w:type="dxa"/>
              <w:left w:w="56" w:type="dxa"/>
              <w:bottom w:w="56" w:type="dxa"/>
              <w:right w:w="56" w:type="dxa"/>
            </w:tcMar>
            <w:vAlign w:val="center"/>
          </w:tcPr>
          <w:p w14:paraId="5540A325" w14:textId="77777777" w:rsidR="005A09B7" w:rsidRPr="001B3297" w:rsidRDefault="005A09B7" w:rsidP="00BD27E8">
            <w:pPr>
              <w:widowControl w:val="0"/>
              <w:spacing w:before="105" w:after="0" w:line="216" w:lineRule="auto"/>
              <w:ind w:right="-36"/>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color w:val="231F20"/>
                <w:kern w:val="0"/>
                <w:sz w:val="20"/>
                <w:szCs w:val="20"/>
                <w:highlight w:val="white"/>
                <w14:ligatures w14:val="none"/>
              </w:rPr>
              <w:t>Electric Generation Supplier Information</w:t>
            </w:r>
          </w:p>
        </w:tc>
        <w:tc>
          <w:tcPr>
            <w:tcW w:w="8880" w:type="dxa"/>
            <w:shd w:val="clear" w:color="auto" w:fill="auto"/>
            <w:tcMar>
              <w:top w:w="56" w:type="dxa"/>
              <w:left w:w="56" w:type="dxa"/>
              <w:bottom w:w="56" w:type="dxa"/>
              <w:right w:w="56" w:type="dxa"/>
            </w:tcMar>
            <w:vAlign w:val="center"/>
          </w:tcPr>
          <w:p w14:paraId="2BBFAC8B" w14:textId="77777777" w:rsidR="005A09B7" w:rsidRPr="001B3297" w:rsidRDefault="005A09B7" w:rsidP="00BD27E8">
            <w:pPr>
              <w:widowControl w:val="0"/>
              <w:pBdr>
                <w:top w:val="nil"/>
                <w:left w:val="nil"/>
                <w:bottom w:val="nil"/>
                <w:right w:val="nil"/>
                <w:between w:val="nil"/>
              </w:pBdr>
              <w:spacing w:after="6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 xml:space="preserve">Atlantic Energy MD, LLC  (“Atlantic”) | (800) 917-9133 | </w:t>
            </w:r>
            <w:hyperlink r:id="rId10">
              <w:r w:rsidRPr="001B3297">
                <w:rPr>
                  <w:rFonts w:ascii="Montserrat" w:eastAsia="Times New Roman" w:hAnsi="Montserrat" w:cs="Times New Roman"/>
                  <w:color w:val="1155CC"/>
                  <w:kern w:val="0"/>
                  <w:sz w:val="20"/>
                  <w:szCs w:val="20"/>
                  <w:highlight w:val="white"/>
                  <w:u w:val="single"/>
                  <w14:ligatures w14:val="none"/>
                </w:rPr>
                <w:t>www.atlanticenergyco.com</w:t>
              </w:r>
            </w:hyperlink>
            <w:r w:rsidRPr="001B3297">
              <w:rPr>
                <w:rFonts w:ascii="Montserrat" w:eastAsia="Times New Roman" w:hAnsi="Montserrat" w:cs="Times New Roman"/>
                <w:kern w:val="0"/>
                <w:sz w:val="20"/>
                <w:szCs w:val="20"/>
                <w:highlight w:val="white"/>
                <w14:ligatures w14:val="none"/>
              </w:rPr>
              <w:t xml:space="preserve"> | </w:t>
            </w:r>
            <w:hyperlink r:id="rId11">
              <w:r w:rsidRPr="001B3297">
                <w:rPr>
                  <w:rFonts w:ascii="Montserrat" w:eastAsia="Times New Roman" w:hAnsi="Montserrat" w:cs="Times New Roman"/>
                  <w:color w:val="1155CC"/>
                  <w:kern w:val="0"/>
                  <w:sz w:val="20"/>
                  <w:szCs w:val="20"/>
                  <w:highlight w:val="white"/>
                  <w:u w:val="single"/>
                  <w14:ligatures w14:val="none"/>
                </w:rPr>
                <w:t>Info@Atlanticenergyco.com</w:t>
              </w:r>
            </w:hyperlink>
            <w:r w:rsidRPr="001B3297">
              <w:rPr>
                <w:rFonts w:ascii="Montserrat" w:eastAsia="Times New Roman" w:hAnsi="Montserrat" w:cs="Times New Roman"/>
                <w:kern w:val="0"/>
                <w:sz w:val="20"/>
                <w:szCs w:val="20"/>
                <w:highlight w:val="white"/>
                <w14:ligatures w14:val="none"/>
              </w:rPr>
              <w:t xml:space="preserve"> | </w:t>
            </w:r>
            <w:r w:rsidRPr="001B3297">
              <w:rPr>
                <w:rFonts w:ascii="Montserrat" w:eastAsia="Times New Roman" w:hAnsi="Montserrat" w:cs="Times New Roman"/>
                <w:kern w:val="0"/>
                <w:sz w:val="20"/>
                <w:szCs w:val="20"/>
                <w14:ligatures w14:val="none"/>
              </w:rPr>
              <w:t>P.O. Box 7780, Spring, TX 77387</w:t>
            </w:r>
            <w:r w:rsidRPr="001B3297">
              <w:rPr>
                <w:rFonts w:ascii="Montserrat" w:eastAsia="Times New Roman" w:hAnsi="Montserrat" w:cs="Times New Roman"/>
                <w:kern w:val="0"/>
                <w:sz w:val="20"/>
                <w:szCs w:val="20"/>
                <w:highlight w:val="white"/>
                <w14:ligatures w14:val="none"/>
              </w:rPr>
              <w:t xml:space="preserve"> | Pennsylvania Electric Generation Supplier License Number: A-2016-2542085</w:t>
            </w:r>
          </w:p>
          <w:p w14:paraId="734B0BC3" w14:textId="5207DC67" w:rsidR="005A09B7" w:rsidRPr="001B3297" w:rsidRDefault="005A09B7" w:rsidP="7215A481">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 xml:space="preserve">You have chosen Atlantic Energy as your electric generation supplier (“EGS”). Atlantic Energy is not </w:t>
            </w:r>
            <w:r w:rsidR="5E6B1975">
              <w:rPr>
                <w:rFonts w:ascii="Montserrat" w:eastAsia="Times New Roman" w:hAnsi="Montserrat" w:cs="Times New Roman"/>
                <w:kern w:val="0"/>
                <w:sz w:val="20"/>
                <w:szCs w:val="20"/>
                <w:highlight w:val="white"/>
                <w14:ligatures w14:val="none"/>
              </w:rPr>
              <w:t>affiliated</w:t>
            </w:r>
            <w:r w:rsidRPr="001B3297">
              <w:rPr>
                <w:rFonts w:ascii="Montserrat" w:eastAsia="Times New Roman" w:hAnsi="Montserrat" w:cs="Times New Roman"/>
                <w:kern w:val="0"/>
                <w:sz w:val="20"/>
                <w:szCs w:val="20"/>
                <w:highlight w:val="white"/>
                <w14:ligatures w14:val="none"/>
              </w:rPr>
              <w:t xml:space="preserve"> with your electric distribution company (“EDC”). Atlantic Energy is responsible for the electricity generation charges on your bill. These charges will appear on your EDC bills separate and apart from your EDC’s distribution charges for delivering your electricity.</w:t>
            </w:r>
          </w:p>
        </w:tc>
      </w:tr>
      <w:tr w:rsidR="005A09B7" w:rsidRPr="001B3297" w14:paraId="50B00E24" w14:textId="77777777" w:rsidTr="7215A481">
        <w:tc>
          <w:tcPr>
            <w:tcW w:w="2805" w:type="dxa"/>
            <w:shd w:val="clear" w:color="auto" w:fill="auto"/>
            <w:tcMar>
              <w:top w:w="56" w:type="dxa"/>
              <w:left w:w="56" w:type="dxa"/>
              <w:bottom w:w="56" w:type="dxa"/>
              <w:right w:w="56" w:type="dxa"/>
            </w:tcMar>
            <w:vAlign w:val="center"/>
          </w:tcPr>
          <w:p w14:paraId="5E0B8528"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Price Structure</w:t>
            </w:r>
          </w:p>
        </w:tc>
        <w:tc>
          <w:tcPr>
            <w:tcW w:w="8880" w:type="dxa"/>
            <w:shd w:val="clear" w:color="auto" w:fill="auto"/>
            <w:tcMar>
              <w:top w:w="56" w:type="dxa"/>
              <w:left w:w="56" w:type="dxa"/>
              <w:bottom w:w="56" w:type="dxa"/>
              <w:right w:w="56" w:type="dxa"/>
            </w:tcMar>
            <w:vAlign w:val="center"/>
          </w:tcPr>
          <w:p w14:paraId="7B002C4A" w14:textId="77777777" w:rsidR="005A09B7" w:rsidRPr="001B3297" w:rsidRDefault="005A09B7"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 xml:space="preserve">Fixed. </w:t>
            </w:r>
          </w:p>
        </w:tc>
      </w:tr>
      <w:tr w:rsidR="005A09B7" w:rsidRPr="001B3297" w14:paraId="5042878A" w14:textId="77777777" w:rsidTr="7215A481">
        <w:tc>
          <w:tcPr>
            <w:tcW w:w="2805" w:type="dxa"/>
            <w:shd w:val="clear" w:color="auto" w:fill="auto"/>
            <w:tcMar>
              <w:top w:w="56" w:type="dxa"/>
              <w:left w:w="56" w:type="dxa"/>
              <w:bottom w:w="56" w:type="dxa"/>
              <w:right w:w="56" w:type="dxa"/>
            </w:tcMar>
            <w:vAlign w:val="center"/>
          </w:tcPr>
          <w:p w14:paraId="0D1B4D47"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Electricity Generation/Supply Price</w:t>
            </w:r>
          </w:p>
        </w:tc>
        <w:tc>
          <w:tcPr>
            <w:tcW w:w="8880" w:type="dxa"/>
            <w:shd w:val="clear" w:color="auto" w:fill="auto"/>
            <w:tcMar>
              <w:top w:w="56" w:type="dxa"/>
              <w:left w:w="56" w:type="dxa"/>
              <w:bottom w:w="56" w:type="dxa"/>
              <w:right w:w="56" w:type="dxa"/>
            </w:tcMar>
            <w:vAlign w:val="center"/>
          </w:tcPr>
          <w:p w14:paraId="6B705A3B" w14:textId="4CD45DE5" w:rsidR="005A09B7" w:rsidRPr="001B3297" w:rsidRDefault="005A09B7"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&lt;&lt;</w:t>
            </w:r>
            <w:r w:rsidRPr="00924CB9">
              <w:rPr>
                <w:rFonts w:ascii="Montserrat" w:eastAsia="Times New Roman" w:hAnsi="Montserrat" w:cs="Times New Roman"/>
                <w:kern w:val="0"/>
                <w:sz w:val="20"/>
                <w:szCs w:val="20"/>
                <w:highlight w:val="yellow"/>
                <w14:ligatures w14:val="none"/>
              </w:rPr>
              <w:t>x.xx</w:t>
            </w:r>
            <w:r w:rsidRPr="001B3297">
              <w:rPr>
                <w:rFonts w:ascii="Montserrat" w:eastAsia="Times New Roman" w:hAnsi="Montserrat" w:cs="Times New Roman"/>
                <w:kern w:val="0"/>
                <w:sz w:val="20"/>
                <w:szCs w:val="20"/>
                <w:highlight w:val="white"/>
                <w14:ligatures w14:val="none"/>
              </w:rPr>
              <w:t>&gt;&gt; cents per kWh</w:t>
            </w:r>
            <w:r w:rsidR="00924CB9">
              <w:rPr>
                <w:rFonts w:ascii="Montserrat" w:eastAsia="Times New Roman" w:hAnsi="Montserrat" w:cs="Times New Roman"/>
                <w:kern w:val="0"/>
                <w:sz w:val="20"/>
                <w:szCs w:val="20"/>
                <w:highlight w:val="white"/>
                <w14:ligatures w14:val="none"/>
              </w:rPr>
              <w:t>.</w:t>
            </w:r>
          </w:p>
        </w:tc>
      </w:tr>
      <w:tr w:rsidR="005A09B7" w:rsidRPr="001B3297" w14:paraId="0A47E800" w14:textId="77777777" w:rsidTr="7215A481">
        <w:tc>
          <w:tcPr>
            <w:tcW w:w="2805" w:type="dxa"/>
            <w:shd w:val="clear" w:color="auto" w:fill="auto"/>
            <w:tcMar>
              <w:top w:w="56" w:type="dxa"/>
              <w:left w:w="56" w:type="dxa"/>
              <w:bottom w:w="56" w:type="dxa"/>
              <w:right w:w="56" w:type="dxa"/>
            </w:tcMar>
            <w:vAlign w:val="center"/>
          </w:tcPr>
          <w:p w14:paraId="2356879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Statement Regarding Savings</w:t>
            </w:r>
          </w:p>
        </w:tc>
        <w:tc>
          <w:tcPr>
            <w:tcW w:w="8880" w:type="dxa"/>
            <w:shd w:val="clear" w:color="auto" w:fill="auto"/>
            <w:tcMar>
              <w:top w:w="56" w:type="dxa"/>
              <w:left w:w="56" w:type="dxa"/>
              <w:bottom w:w="56" w:type="dxa"/>
              <w:right w:w="56" w:type="dxa"/>
            </w:tcMar>
            <w:vAlign w:val="center"/>
          </w:tcPr>
          <w:p w14:paraId="499C3FC9" w14:textId="77777777" w:rsidR="005A09B7" w:rsidRPr="001B3297" w:rsidRDefault="005A09B7" w:rsidP="00BD27E8">
            <w:pPr>
              <w:widowControl w:val="0"/>
              <w:pBdr>
                <w:top w:val="nil"/>
                <w:left w:val="nil"/>
                <w:bottom w:val="nil"/>
                <w:right w:val="nil"/>
                <w:between w:val="nil"/>
              </w:pBdr>
              <w:spacing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Atlantic’s electricity price may be higher or lower than the EDC’s price in any given month, and there is no guarantee of savings.</w:t>
            </w:r>
          </w:p>
        </w:tc>
      </w:tr>
      <w:tr w:rsidR="005A09B7" w:rsidRPr="001B3297" w14:paraId="49F727BF" w14:textId="77777777" w:rsidTr="7215A481">
        <w:trPr>
          <w:trHeight w:val="95"/>
        </w:trPr>
        <w:tc>
          <w:tcPr>
            <w:tcW w:w="2805" w:type="dxa"/>
            <w:shd w:val="clear" w:color="auto" w:fill="auto"/>
            <w:tcMar>
              <w:top w:w="56" w:type="dxa"/>
              <w:left w:w="56" w:type="dxa"/>
              <w:bottom w:w="56" w:type="dxa"/>
              <w:right w:w="56" w:type="dxa"/>
            </w:tcMar>
            <w:vAlign w:val="center"/>
          </w:tcPr>
          <w:p w14:paraId="039C03A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Deposit Requirements</w:t>
            </w:r>
          </w:p>
        </w:tc>
        <w:tc>
          <w:tcPr>
            <w:tcW w:w="8880" w:type="dxa"/>
            <w:shd w:val="clear" w:color="auto" w:fill="auto"/>
            <w:tcMar>
              <w:top w:w="56" w:type="dxa"/>
              <w:left w:w="56" w:type="dxa"/>
              <w:bottom w:w="56" w:type="dxa"/>
              <w:right w:w="56" w:type="dxa"/>
            </w:tcMar>
            <w:vAlign w:val="center"/>
          </w:tcPr>
          <w:p w14:paraId="13449AE6" w14:textId="77777777" w:rsidR="005A09B7" w:rsidRPr="001B3297" w:rsidRDefault="005A09B7" w:rsidP="00BD27E8">
            <w:pPr>
              <w:widowControl w:val="0"/>
              <w:spacing w:before="90" w:after="0" w:line="240" w:lineRule="auto"/>
              <w:jc w:val="both"/>
              <w:rPr>
                <w:rFonts w:ascii="Montserrat" w:eastAsia="Times New Roman" w:hAnsi="Montserrat" w:cs="Times New Roman"/>
                <w:kern w:val="0"/>
                <w:sz w:val="20"/>
                <w:szCs w:val="20"/>
                <w:highlight w:val="white"/>
                <w14:ligatures w14:val="none"/>
              </w:rPr>
            </w:pPr>
            <w:r w:rsidRPr="001B3297">
              <w:rPr>
                <w:rFonts w:ascii="Montserrat" w:eastAsia="Times New Roman" w:hAnsi="Montserrat" w:cs="Times New Roman"/>
                <w:kern w:val="0"/>
                <w:sz w:val="20"/>
                <w:szCs w:val="20"/>
                <w:highlight w:val="white"/>
                <w14:ligatures w14:val="none"/>
              </w:rPr>
              <w:t>None.</w:t>
            </w:r>
          </w:p>
        </w:tc>
      </w:tr>
      <w:tr w:rsidR="005A09B7" w:rsidRPr="001B3297" w14:paraId="7BE7D9C0" w14:textId="77777777" w:rsidTr="7215A481">
        <w:tc>
          <w:tcPr>
            <w:tcW w:w="2805" w:type="dxa"/>
            <w:shd w:val="clear" w:color="auto" w:fill="auto"/>
            <w:tcMar>
              <w:top w:w="56" w:type="dxa"/>
              <w:left w:w="56" w:type="dxa"/>
              <w:bottom w:w="56" w:type="dxa"/>
              <w:right w:w="56" w:type="dxa"/>
            </w:tcMar>
            <w:vAlign w:val="center"/>
          </w:tcPr>
          <w:p w14:paraId="29BC9B16"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Incentives</w:t>
            </w:r>
          </w:p>
        </w:tc>
        <w:tc>
          <w:tcPr>
            <w:tcW w:w="8880" w:type="dxa"/>
            <w:shd w:val="clear" w:color="auto" w:fill="auto"/>
            <w:tcMar>
              <w:top w:w="56" w:type="dxa"/>
              <w:left w:w="56" w:type="dxa"/>
              <w:bottom w:w="56" w:type="dxa"/>
              <w:right w:w="56" w:type="dxa"/>
            </w:tcMar>
            <w:vAlign w:val="center"/>
          </w:tcPr>
          <w:p w14:paraId="43966685" w14:textId="5C49C319" w:rsidR="005A09B7" w:rsidRPr="001B3297" w:rsidRDefault="00BD5123" w:rsidP="00BD27E8">
            <w:pPr>
              <w:widowControl w:val="0"/>
              <w:spacing w:after="60" w:line="240" w:lineRule="auto"/>
              <w:jc w:val="both"/>
              <w:rPr>
                <w:rFonts w:ascii="Montserrat" w:eastAsia="Times New Roman" w:hAnsi="Montserrat" w:cs="Times New Roman"/>
                <w:kern w:val="0"/>
                <w:sz w:val="20"/>
                <w:szCs w:val="20"/>
                <w:highlight w:val="white"/>
                <w14:ligatures w14:val="none"/>
              </w:rPr>
            </w:pPr>
            <w:r>
              <w:rPr>
                <w:rFonts w:ascii="Montserrat" w:eastAsia="Times New Roman" w:hAnsi="Montserrat" w:cs="Times New Roman"/>
                <w:color w:val="231F20"/>
                <w:kern w:val="0"/>
                <w:sz w:val="20"/>
                <w:szCs w:val="20"/>
                <w:highlight w:val="white"/>
                <w14:ligatures w14:val="none"/>
              </w:rPr>
              <w:t>&lt;&lt;</w:t>
            </w:r>
            <w:r w:rsidRPr="00F33602">
              <w:rPr>
                <w:rFonts w:ascii="Montserrat" w:eastAsia="Times New Roman" w:hAnsi="Montserrat" w:cs="Times New Roman"/>
                <w:color w:val="231F20"/>
                <w:kern w:val="0"/>
                <w:sz w:val="20"/>
                <w:szCs w:val="20"/>
                <w:highlight w:val="yellow"/>
                <w14:ligatures w14:val="none"/>
              </w:rPr>
              <w:t>None. OR See attached AE Connect Addendum</w:t>
            </w:r>
            <w:r>
              <w:rPr>
                <w:rFonts w:ascii="Montserrat" w:eastAsia="Times New Roman" w:hAnsi="Montserrat" w:cs="Times New Roman"/>
                <w:color w:val="231F20"/>
                <w:kern w:val="0"/>
                <w:sz w:val="20"/>
                <w:szCs w:val="20"/>
                <w:highlight w:val="white"/>
                <w14:ligatures w14:val="none"/>
              </w:rPr>
              <w:t>.&gt;&gt;</w:t>
            </w:r>
          </w:p>
        </w:tc>
      </w:tr>
      <w:tr w:rsidR="005A09B7" w:rsidRPr="001B3297" w14:paraId="625073DB" w14:textId="77777777" w:rsidTr="7215A481">
        <w:tc>
          <w:tcPr>
            <w:tcW w:w="2805" w:type="dxa"/>
            <w:shd w:val="clear" w:color="auto" w:fill="auto"/>
            <w:tcMar>
              <w:top w:w="56" w:type="dxa"/>
              <w:left w:w="56" w:type="dxa"/>
              <w:bottom w:w="56" w:type="dxa"/>
              <w:right w:w="56" w:type="dxa"/>
            </w:tcMar>
            <w:vAlign w:val="center"/>
          </w:tcPr>
          <w:p w14:paraId="08998800"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 xml:space="preserve">Agreement Start Date </w:t>
            </w:r>
          </w:p>
        </w:tc>
        <w:tc>
          <w:tcPr>
            <w:tcW w:w="8880" w:type="dxa"/>
            <w:shd w:val="clear" w:color="auto" w:fill="auto"/>
            <w:tcMar>
              <w:top w:w="56" w:type="dxa"/>
              <w:left w:w="56" w:type="dxa"/>
              <w:bottom w:w="56" w:type="dxa"/>
              <w:right w:w="56" w:type="dxa"/>
            </w:tcMar>
            <w:vAlign w:val="center"/>
          </w:tcPr>
          <w:p w14:paraId="05031530" w14:textId="2F182B32" w:rsidR="005A09B7" w:rsidRPr="001B3297" w:rsidRDefault="00B2440C" w:rsidP="00BD27E8">
            <w:pPr>
              <w:widowControl w:val="0"/>
              <w:spacing w:before="90" w:after="0" w:line="240" w:lineRule="auto"/>
              <w:jc w:val="both"/>
              <w:rPr>
                <w:rFonts w:ascii="Montserrat" w:eastAsia="Times New Roman" w:hAnsi="Montserrat" w:cs="Times New Roman"/>
                <w:kern w:val="0"/>
                <w:sz w:val="20"/>
                <w:szCs w:val="20"/>
                <w:highlight w:val="white"/>
                <w14:ligatures w14:val="none"/>
              </w:rPr>
            </w:pPr>
            <w:r w:rsidRPr="00B2440C">
              <w:rPr>
                <w:rFonts w:ascii="Montserrat" w:eastAsia="Times New Roman" w:hAnsi="Montserrat" w:cs="Times New Roman"/>
                <w:kern w:val="0"/>
                <w:sz w:val="20"/>
                <w:szCs w:val="20"/>
                <w:highlight w:val="white"/>
                <w14:ligatures w14:val="none"/>
              </w:rPr>
              <w:t>This Agreement becomes effective and binding as of the Effective Date, as defined in the Terms of Service. Service under this Agreement will begin on the Service Commencement Date as defined in the Terms of Service.</w:t>
            </w:r>
          </w:p>
        </w:tc>
      </w:tr>
      <w:tr w:rsidR="005A09B7" w:rsidRPr="001B3297" w14:paraId="6765284D" w14:textId="77777777" w:rsidTr="7215A481">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6" w:type="dxa"/>
              <w:left w:w="56" w:type="dxa"/>
              <w:bottom w:w="56" w:type="dxa"/>
              <w:right w:w="56" w:type="dxa"/>
            </w:tcMar>
            <w:vAlign w:val="center"/>
          </w:tcPr>
          <w:p w14:paraId="437972D9"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Agreement Term/ Length</w:t>
            </w:r>
          </w:p>
        </w:tc>
        <w:tc>
          <w:tcPr>
            <w:tcW w:w="8880" w:type="dxa"/>
            <w:tcBorders>
              <w:top w:val="single" w:sz="6" w:space="0" w:color="000000" w:themeColor="text1"/>
              <w:left w:val="nil"/>
              <w:bottom w:val="single" w:sz="6" w:space="0" w:color="000000" w:themeColor="text1"/>
              <w:right w:val="single" w:sz="6" w:space="0" w:color="000000" w:themeColor="text1"/>
            </w:tcBorders>
            <w:tcMar>
              <w:top w:w="56" w:type="dxa"/>
              <w:left w:w="56" w:type="dxa"/>
              <w:bottom w:w="56" w:type="dxa"/>
              <w:right w:w="56" w:type="dxa"/>
            </w:tcMar>
            <w:vAlign w:val="center"/>
          </w:tcPr>
          <w:p w14:paraId="2537C3F4" w14:textId="395FFD0F" w:rsidR="005A09B7" w:rsidRPr="001B3297" w:rsidRDefault="005A09B7" w:rsidP="00BD27E8">
            <w:pPr>
              <w:widowControl w:val="0"/>
              <w:spacing w:before="100" w:after="0" w:line="240" w:lineRule="auto"/>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&lt;&lt;</w:t>
            </w:r>
            <w:r w:rsidRPr="00924CB9">
              <w:rPr>
                <w:rFonts w:ascii="Montserrat" w:eastAsia="Times New Roman" w:hAnsi="Montserrat" w:cs="Times New Roman"/>
                <w:color w:val="231F20"/>
                <w:kern w:val="0"/>
                <w:sz w:val="20"/>
                <w:szCs w:val="20"/>
                <w:highlight w:val="yellow"/>
                <w14:ligatures w14:val="none"/>
              </w:rPr>
              <w:t>xx</w:t>
            </w:r>
            <w:r w:rsidRPr="001B3297">
              <w:rPr>
                <w:rFonts w:ascii="Montserrat" w:eastAsia="Times New Roman" w:hAnsi="Montserrat" w:cs="Times New Roman"/>
                <w:color w:val="231F20"/>
                <w:kern w:val="0"/>
                <w:sz w:val="20"/>
                <w:szCs w:val="20"/>
                <w:highlight w:val="white"/>
                <w14:ligatures w14:val="none"/>
              </w:rPr>
              <w:t>&gt;</w:t>
            </w:r>
            <w:r w:rsidR="00924CB9">
              <w:rPr>
                <w:rFonts w:ascii="Montserrat" w:eastAsia="Times New Roman" w:hAnsi="Montserrat" w:cs="Times New Roman"/>
                <w:color w:val="231F20"/>
                <w:kern w:val="0"/>
                <w:sz w:val="20"/>
                <w:szCs w:val="20"/>
                <w:highlight w:val="white"/>
                <w14:ligatures w14:val="none"/>
              </w:rPr>
              <w:t>&gt;</w:t>
            </w:r>
            <w:r w:rsidRPr="001B3297">
              <w:rPr>
                <w:rFonts w:ascii="Montserrat" w:eastAsia="Times New Roman" w:hAnsi="Montserrat" w:cs="Times New Roman"/>
                <w:color w:val="231F20"/>
                <w:kern w:val="0"/>
                <w:sz w:val="20"/>
                <w:szCs w:val="20"/>
                <w:highlight w:val="white"/>
                <w14:ligatures w14:val="none"/>
              </w:rPr>
              <w:t xml:space="preserve"> months</w:t>
            </w:r>
            <w:r w:rsidR="00B2440C">
              <w:rPr>
                <w:rFonts w:ascii="Montserrat" w:eastAsia="Times New Roman" w:hAnsi="Montserrat" w:cs="Times New Roman"/>
                <w:color w:val="231F20"/>
                <w:kern w:val="0"/>
                <w:sz w:val="20"/>
                <w:szCs w:val="20"/>
                <w:highlight w:val="white"/>
                <w14:ligatures w14:val="none"/>
              </w:rPr>
              <w:t xml:space="preserve"> (the Initial Term).</w:t>
            </w:r>
          </w:p>
        </w:tc>
      </w:tr>
      <w:tr w:rsidR="005A09B7" w:rsidRPr="001B3297" w14:paraId="5E8756DF" w14:textId="77777777" w:rsidTr="7215A481">
        <w:tc>
          <w:tcPr>
            <w:tcW w:w="2805" w:type="dxa"/>
            <w:tcBorders>
              <w:top w:val="nil"/>
              <w:left w:val="single" w:sz="6" w:space="0" w:color="000000" w:themeColor="text1"/>
              <w:bottom w:val="single" w:sz="6" w:space="0" w:color="000000" w:themeColor="text1"/>
              <w:right w:val="single" w:sz="6" w:space="0" w:color="000000" w:themeColor="text1"/>
            </w:tcBorders>
            <w:tcMar>
              <w:top w:w="56" w:type="dxa"/>
              <w:left w:w="56" w:type="dxa"/>
              <w:bottom w:w="56" w:type="dxa"/>
              <w:right w:w="56" w:type="dxa"/>
            </w:tcMar>
            <w:vAlign w:val="center"/>
          </w:tcPr>
          <w:p w14:paraId="2EC808CF"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Cancellation/Early Termination Fees</w:t>
            </w:r>
          </w:p>
        </w:tc>
        <w:tc>
          <w:tcPr>
            <w:tcW w:w="8880" w:type="dxa"/>
            <w:tcBorders>
              <w:top w:val="nil"/>
              <w:left w:val="nil"/>
              <w:bottom w:val="single" w:sz="6" w:space="0" w:color="000000" w:themeColor="text1"/>
              <w:right w:val="single" w:sz="6" w:space="0" w:color="000000" w:themeColor="text1"/>
            </w:tcBorders>
            <w:tcMar>
              <w:top w:w="56" w:type="dxa"/>
              <w:left w:w="56" w:type="dxa"/>
              <w:bottom w:w="56" w:type="dxa"/>
              <w:right w:w="56" w:type="dxa"/>
            </w:tcMar>
            <w:vAlign w:val="center"/>
          </w:tcPr>
          <w:p w14:paraId="4B06CA2F" w14:textId="680E5B57" w:rsidR="005A09B7" w:rsidRPr="001B3297" w:rsidRDefault="005A09B7"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kern w:val="0"/>
                <w:sz w:val="20"/>
                <w:szCs w:val="20"/>
                <w14:ligatures w14:val="none"/>
              </w:rPr>
              <w:t>&lt;&lt;</w:t>
            </w:r>
            <w:r w:rsidRPr="00BD5123">
              <w:rPr>
                <w:rFonts w:ascii="Montserrat" w:eastAsia="Times New Roman" w:hAnsi="Montserrat" w:cs="Times New Roman"/>
                <w:kern w:val="0"/>
                <w:sz w:val="20"/>
                <w:szCs w:val="20"/>
                <w:highlight w:val="yellow"/>
                <w14:ligatures w14:val="none"/>
              </w:rPr>
              <w:t xml:space="preserve">None. Customer may cancel the agreement at any time with no penalty or cancellation fee. OR </w:t>
            </w:r>
            <w:r w:rsidR="00AD2069" w:rsidRPr="00AD2069">
              <w:rPr>
                <w:rFonts w:ascii="Montserrat" w:eastAsia="Times New Roman" w:hAnsi="Montserrat" w:cs="Times New Roman"/>
                <w:kern w:val="0"/>
                <w:sz w:val="20"/>
                <w:szCs w:val="20"/>
                <w:highlight w:val="yellow"/>
                <w14:ligatures w14:val="none"/>
              </w:rPr>
              <w:t>Yes, upon Early Termination of this Agreement as defined in the Terms of Service</w:t>
            </w:r>
            <w:r w:rsidRPr="00BD5123">
              <w:rPr>
                <w:rFonts w:ascii="Montserrat" w:eastAsia="Times New Roman" w:hAnsi="Montserrat" w:cs="Times New Roman"/>
                <w:kern w:val="0"/>
                <w:sz w:val="20"/>
                <w:szCs w:val="20"/>
                <w:highlight w:val="yellow"/>
                <w14:ligatures w14:val="none"/>
              </w:rPr>
              <w:t>, you will be charged a fee of &lt;&lt;$</w:t>
            </w:r>
            <w:r w:rsidR="00BD5123" w:rsidRPr="00BD5123">
              <w:rPr>
                <w:rFonts w:ascii="Montserrat" w:eastAsia="Times New Roman" w:hAnsi="Montserrat" w:cs="Times New Roman"/>
                <w:kern w:val="0"/>
                <w:sz w:val="20"/>
                <w:szCs w:val="20"/>
                <w:highlight w:val="yellow"/>
                <w14:ligatures w14:val="none"/>
              </w:rPr>
              <w:t>xx</w:t>
            </w:r>
            <w:r w:rsidRPr="001B3297">
              <w:rPr>
                <w:rFonts w:ascii="Montserrat" w:eastAsia="Times New Roman" w:hAnsi="Montserrat" w:cs="Times New Roman"/>
                <w:kern w:val="0"/>
                <w:sz w:val="20"/>
                <w:szCs w:val="20"/>
                <w14:ligatures w14:val="none"/>
              </w:rPr>
              <w:t>&gt;&gt;&gt;&gt;.</w:t>
            </w:r>
          </w:p>
        </w:tc>
      </w:tr>
      <w:tr w:rsidR="005A09B7" w:rsidRPr="001B3297" w14:paraId="0795295D" w14:textId="77777777" w:rsidTr="7215A481">
        <w:trPr>
          <w:trHeight w:val="363"/>
        </w:trPr>
        <w:tc>
          <w:tcPr>
            <w:tcW w:w="2805" w:type="dxa"/>
            <w:tcBorders>
              <w:top w:val="nil"/>
              <w:left w:val="single" w:sz="6" w:space="0" w:color="000000" w:themeColor="text1"/>
              <w:bottom w:val="single" w:sz="6" w:space="0" w:color="000000" w:themeColor="text1"/>
              <w:right w:val="single" w:sz="6" w:space="0" w:color="000000" w:themeColor="text1"/>
            </w:tcBorders>
            <w:tcMar>
              <w:top w:w="56" w:type="dxa"/>
              <w:left w:w="56" w:type="dxa"/>
              <w:bottom w:w="56" w:type="dxa"/>
              <w:right w:w="56" w:type="dxa"/>
            </w:tcMar>
            <w:vAlign w:val="center"/>
          </w:tcPr>
          <w:p w14:paraId="091C9523"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 xml:space="preserve">Renewal Terms </w:t>
            </w:r>
          </w:p>
        </w:tc>
        <w:tc>
          <w:tcPr>
            <w:tcW w:w="8880" w:type="dxa"/>
            <w:tcBorders>
              <w:top w:val="nil"/>
              <w:left w:val="nil"/>
              <w:bottom w:val="single" w:sz="6" w:space="0" w:color="000000" w:themeColor="text1"/>
              <w:right w:val="single" w:sz="6" w:space="0" w:color="000000" w:themeColor="text1"/>
            </w:tcBorders>
            <w:tcMar>
              <w:top w:w="56" w:type="dxa"/>
              <w:left w:w="56" w:type="dxa"/>
              <w:bottom w:w="56" w:type="dxa"/>
              <w:right w:w="56" w:type="dxa"/>
            </w:tcMar>
            <w:vAlign w:val="center"/>
          </w:tcPr>
          <w:p w14:paraId="28921750" w14:textId="4A70DB8D" w:rsidR="005A09B7" w:rsidRPr="001B3297" w:rsidRDefault="005A09B7"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 xml:space="preserve">Unless otherwise agreed to, this Agreement will renew on a month-to-month basis with a variable rate methodology. Prior to expiration of the </w:t>
            </w:r>
            <w:r w:rsidR="009D43E1">
              <w:rPr>
                <w:rFonts w:ascii="Montserrat" w:eastAsia="Times New Roman" w:hAnsi="Montserrat" w:cs="Times New Roman"/>
                <w:color w:val="231F20"/>
                <w:kern w:val="0"/>
                <w:sz w:val="20"/>
                <w:szCs w:val="20"/>
                <w:highlight w:val="white"/>
                <w14:ligatures w14:val="none"/>
              </w:rPr>
              <w:t xml:space="preserve">Initial </w:t>
            </w:r>
            <w:r w:rsidRPr="001B3297">
              <w:rPr>
                <w:rFonts w:ascii="Montserrat" w:eastAsia="Times New Roman" w:hAnsi="Montserrat" w:cs="Times New Roman"/>
                <w:color w:val="231F20"/>
                <w:kern w:val="0"/>
                <w:sz w:val="20"/>
                <w:szCs w:val="20"/>
                <w:highlight w:val="white"/>
                <w14:ligatures w14:val="none"/>
              </w:rPr>
              <w:t>Term, you will receive two separate notices. You will receive the first notice 45-60 days before, and the second notice 30 days before, the date the renewal becomes effective. These notices will explain your options.</w:t>
            </w:r>
          </w:p>
        </w:tc>
      </w:tr>
      <w:tr w:rsidR="005A09B7" w:rsidRPr="001B3297" w14:paraId="087CF600" w14:textId="77777777" w:rsidTr="7215A481">
        <w:trPr>
          <w:trHeight w:val="363"/>
        </w:trPr>
        <w:tc>
          <w:tcPr>
            <w:tcW w:w="2805" w:type="dxa"/>
            <w:tcBorders>
              <w:top w:val="nil"/>
              <w:left w:val="single" w:sz="6" w:space="0" w:color="000000" w:themeColor="text1"/>
              <w:bottom w:val="single" w:sz="6" w:space="0" w:color="000000" w:themeColor="text1"/>
              <w:right w:val="single" w:sz="6" w:space="0" w:color="000000" w:themeColor="text1"/>
            </w:tcBorders>
            <w:tcMar>
              <w:top w:w="56" w:type="dxa"/>
              <w:left w:w="56" w:type="dxa"/>
              <w:bottom w:w="56" w:type="dxa"/>
              <w:right w:w="56" w:type="dxa"/>
            </w:tcMar>
            <w:vAlign w:val="center"/>
          </w:tcPr>
          <w:p w14:paraId="00608B56" w14:textId="77777777" w:rsidR="005A09B7" w:rsidRPr="001B3297" w:rsidRDefault="005A09B7" w:rsidP="00BD27E8">
            <w:pPr>
              <w:widowControl w:val="0"/>
              <w:spacing w:after="0" w:line="240" w:lineRule="auto"/>
              <w:rPr>
                <w:rFonts w:ascii="Montserrat" w:eastAsia="Times New Roman" w:hAnsi="Montserrat" w:cs="Times New Roman"/>
                <w:b/>
                <w:kern w:val="0"/>
                <w:sz w:val="20"/>
                <w:szCs w:val="20"/>
                <w:highlight w:val="white"/>
                <w14:ligatures w14:val="none"/>
              </w:rPr>
            </w:pPr>
            <w:r>
              <w:rPr>
                <w:rFonts w:ascii="Montserrat" w:eastAsia="Times New Roman" w:hAnsi="Montserrat" w:cs="Times New Roman"/>
                <w:b/>
                <w:kern w:val="0"/>
                <w:sz w:val="20"/>
                <w:szCs w:val="20"/>
                <w:highlight w:val="white"/>
                <w14:ligatures w14:val="none"/>
              </w:rPr>
              <w:t>Right of Rescission</w:t>
            </w:r>
          </w:p>
        </w:tc>
        <w:tc>
          <w:tcPr>
            <w:tcW w:w="8880" w:type="dxa"/>
            <w:tcBorders>
              <w:top w:val="nil"/>
              <w:left w:val="nil"/>
              <w:bottom w:val="single" w:sz="6" w:space="0" w:color="000000" w:themeColor="text1"/>
              <w:right w:val="single" w:sz="6" w:space="0" w:color="000000" w:themeColor="text1"/>
            </w:tcBorders>
            <w:tcMar>
              <w:top w:w="56" w:type="dxa"/>
              <w:left w:w="56" w:type="dxa"/>
              <w:bottom w:w="56" w:type="dxa"/>
              <w:right w:w="56" w:type="dxa"/>
            </w:tcMar>
            <w:vAlign w:val="center"/>
          </w:tcPr>
          <w:p w14:paraId="12CE1EB6" w14:textId="77777777" w:rsidR="005A09B7" w:rsidRPr="001B3297" w:rsidRDefault="005A09B7" w:rsidP="00BD27E8">
            <w:pPr>
              <w:widowControl w:val="0"/>
              <w:spacing w:after="0" w:line="240" w:lineRule="auto"/>
              <w:jc w:val="both"/>
              <w:rPr>
                <w:rFonts w:ascii="Montserrat" w:eastAsia="Times New Roman" w:hAnsi="Montserrat" w:cs="Times New Roman"/>
                <w:color w:val="231F20"/>
                <w:kern w:val="0"/>
                <w:sz w:val="20"/>
                <w:szCs w:val="20"/>
                <w:highlight w:val="white"/>
                <w14:ligatures w14:val="none"/>
              </w:rPr>
            </w:pPr>
            <w:r>
              <w:rPr>
                <w:rFonts w:ascii="Montserrat" w:eastAsia="Times New Roman" w:hAnsi="Montserrat" w:cs="Times New Roman"/>
                <w:color w:val="231F20"/>
                <w:kern w:val="0"/>
                <w:sz w:val="20"/>
                <w:szCs w:val="20"/>
                <w:highlight w:val="white"/>
                <w14:ligatures w14:val="none"/>
              </w:rPr>
              <w:t>You may rescind this Agreement at any time before midnight of the third business day after receiving the disclosure statement by contacting Atlantic by phone at (800) 917-9133, by mail at the address above, or by email at info@atlanticenergyco.com.</w:t>
            </w:r>
          </w:p>
        </w:tc>
      </w:tr>
      <w:tr w:rsidR="005A09B7" w:rsidRPr="001B3297" w14:paraId="1C507DA3" w14:textId="77777777" w:rsidTr="7215A481">
        <w:tc>
          <w:tcPr>
            <w:tcW w:w="2805" w:type="dxa"/>
            <w:shd w:val="clear" w:color="auto" w:fill="auto"/>
            <w:tcMar>
              <w:top w:w="56" w:type="dxa"/>
              <w:left w:w="56" w:type="dxa"/>
              <w:bottom w:w="56" w:type="dxa"/>
              <w:right w:w="56" w:type="dxa"/>
            </w:tcMar>
            <w:vAlign w:val="center"/>
          </w:tcPr>
          <w:p w14:paraId="3CF62397" w14:textId="77777777" w:rsidR="005A09B7" w:rsidRPr="001B3297" w:rsidRDefault="005A09B7" w:rsidP="00BD27E8">
            <w:pPr>
              <w:widowControl w:val="0"/>
              <w:pBdr>
                <w:top w:val="nil"/>
                <w:left w:val="nil"/>
                <w:bottom w:val="nil"/>
                <w:right w:val="nil"/>
                <w:between w:val="nil"/>
              </w:pBdr>
              <w:spacing w:after="0" w:line="240" w:lineRule="auto"/>
              <w:rPr>
                <w:rFonts w:ascii="Montserrat" w:eastAsia="Times New Roman" w:hAnsi="Montserrat" w:cs="Times New Roman"/>
                <w:b/>
                <w:kern w:val="0"/>
                <w:sz w:val="20"/>
                <w:szCs w:val="20"/>
                <w:highlight w:val="white"/>
                <w14:ligatures w14:val="none"/>
              </w:rPr>
            </w:pPr>
            <w:r w:rsidRPr="001B3297">
              <w:rPr>
                <w:rFonts w:ascii="Montserrat" w:eastAsia="Times New Roman" w:hAnsi="Montserrat" w:cs="Times New Roman"/>
                <w:b/>
                <w:kern w:val="0"/>
                <w:sz w:val="20"/>
                <w:szCs w:val="20"/>
                <w:highlight w:val="white"/>
                <w14:ligatures w14:val="none"/>
              </w:rPr>
              <w:t>Electric Distribution Company Information</w:t>
            </w:r>
          </w:p>
        </w:tc>
        <w:tc>
          <w:tcPr>
            <w:tcW w:w="8880" w:type="dxa"/>
            <w:shd w:val="clear" w:color="auto" w:fill="auto"/>
            <w:tcMar>
              <w:top w:w="56" w:type="dxa"/>
              <w:left w:w="56" w:type="dxa"/>
              <w:bottom w:w="56" w:type="dxa"/>
              <w:right w:w="56" w:type="dxa"/>
            </w:tcMar>
            <w:vAlign w:val="center"/>
          </w:tcPr>
          <w:p w14:paraId="49C02FBA" w14:textId="77777777" w:rsidR="005A09B7" w:rsidRPr="001B3297" w:rsidRDefault="005A09B7" w:rsidP="00BD27E8">
            <w:pPr>
              <w:widowControl w:val="0"/>
              <w:spacing w:after="0" w:line="240" w:lineRule="auto"/>
              <w:ind w:right="831"/>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 xml:space="preserve">PECO | (800) 494-4000 | </w:t>
            </w:r>
            <w:hyperlink r:id="rId12">
              <w:r w:rsidRPr="001B3297">
                <w:rPr>
                  <w:rFonts w:ascii="Montserrat" w:eastAsia="Times New Roman" w:hAnsi="Montserrat" w:cs="Times New Roman"/>
                  <w:color w:val="1155CC"/>
                  <w:kern w:val="0"/>
                  <w:sz w:val="20"/>
                  <w:szCs w:val="20"/>
                  <w:highlight w:val="white"/>
                  <w:u w:val="single"/>
                  <w14:ligatures w14:val="none"/>
                </w:rPr>
                <w:t>https://www.peco.com/</w:t>
              </w:r>
            </w:hyperlink>
          </w:p>
          <w:p w14:paraId="6CF3D6BF" w14:textId="77777777" w:rsidR="005A09B7" w:rsidRPr="001B3297" w:rsidRDefault="005A09B7" w:rsidP="00BD27E8">
            <w:pPr>
              <w:widowControl w:val="0"/>
              <w:spacing w:after="0" w:line="240" w:lineRule="auto"/>
              <w:ind w:right="831"/>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 xml:space="preserve">PPL | </w:t>
            </w:r>
            <w:r w:rsidRPr="001B3297">
              <w:rPr>
                <w:rFonts w:ascii="Montserrat" w:eastAsia="Times New Roman" w:hAnsi="Montserrat" w:cs="Times New Roman"/>
                <w:kern w:val="0"/>
                <w:sz w:val="20"/>
                <w:szCs w:val="20"/>
                <w:highlight w:val="white"/>
                <w14:ligatures w14:val="none"/>
              </w:rPr>
              <w:t>(800) 342-5775</w:t>
            </w:r>
            <w:r w:rsidRPr="001B3297">
              <w:rPr>
                <w:rFonts w:ascii="Montserrat" w:eastAsia="Times New Roman" w:hAnsi="Montserrat" w:cs="Times New Roman"/>
                <w:color w:val="231F20"/>
                <w:kern w:val="0"/>
                <w:sz w:val="20"/>
                <w:szCs w:val="20"/>
                <w:highlight w:val="white"/>
                <w14:ligatures w14:val="none"/>
              </w:rPr>
              <w:t xml:space="preserve"> | </w:t>
            </w:r>
            <w:hyperlink r:id="rId13">
              <w:r w:rsidRPr="001B3297">
                <w:rPr>
                  <w:rFonts w:ascii="Montserrat" w:eastAsia="Times New Roman" w:hAnsi="Montserrat" w:cs="Times New Roman"/>
                  <w:color w:val="1155CC"/>
                  <w:kern w:val="0"/>
                  <w:sz w:val="20"/>
                  <w:szCs w:val="20"/>
                  <w:highlight w:val="white"/>
                  <w:u w:val="single"/>
                  <w14:ligatures w14:val="none"/>
                </w:rPr>
                <w:t>https://www.pplelectric.com/</w:t>
              </w:r>
            </w:hyperlink>
          </w:p>
          <w:p w14:paraId="618257F8" w14:textId="77777777" w:rsidR="005A09B7" w:rsidRPr="001B3297" w:rsidRDefault="005A09B7" w:rsidP="00BD27E8">
            <w:pPr>
              <w:widowControl w:val="0"/>
              <w:spacing w:after="0" w:line="240" w:lineRule="auto"/>
              <w:ind w:right="831"/>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 xml:space="preserve">Duquesne | (888) 393-7100 | </w:t>
            </w:r>
            <w:hyperlink r:id="rId14">
              <w:r w:rsidRPr="001B3297">
                <w:rPr>
                  <w:rFonts w:ascii="Montserrat" w:eastAsia="Times New Roman" w:hAnsi="Montserrat" w:cs="Times New Roman"/>
                  <w:color w:val="1155CC"/>
                  <w:kern w:val="0"/>
                  <w:sz w:val="20"/>
                  <w:szCs w:val="20"/>
                  <w:highlight w:val="white"/>
                  <w:u w:val="single"/>
                  <w14:ligatures w14:val="none"/>
                </w:rPr>
                <w:t>https://www.duquesnelight.com/</w:t>
              </w:r>
            </w:hyperlink>
          </w:p>
          <w:p w14:paraId="6075A53A" w14:textId="77777777" w:rsidR="005A09B7" w:rsidRPr="001B3297" w:rsidRDefault="005A09B7" w:rsidP="00BD27E8">
            <w:pPr>
              <w:widowControl w:val="0"/>
              <w:spacing w:before="105" w:after="0" w:line="216" w:lineRule="auto"/>
              <w:ind w:right="831"/>
              <w:jc w:val="both"/>
              <w:rPr>
                <w:rFonts w:ascii="Montserrat" w:eastAsia="Times New Roman" w:hAnsi="Montserrat" w:cs="Times New Roman"/>
                <w:color w:val="231F20"/>
                <w:kern w:val="0"/>
                <w:sz w:val="20"/>
                <w:szCs w:val="20"/>
                <w:highlight w:val="white"/>
                <w14:ligatures w14:val="none"/>
              </w:rPr>
            </w:pPr>
            <w:r w:rsidRPr="001B3297">
              <w:rPr>
                <w:rFonts w:ascii="Montserrat" w:eastAsia="Times New Roman" w:hAnsi="Montserrat" w:cs="Times New Roman"/>
                <w:color w:val="231F20"/>
                <w:kern w:val="0"/>
                <w:sz w:val="20"/>
                <w:szCs w:val="20"/>
                <w:highlight w:val="white"/>
                <w14:ligatures w14:val="none"/>
              </w:rPr>
              <w:t>The EDC is responsible for distribution charges, as well as any emergencies/outages/etc.</w:t>
            </w:r>
          </w:p>
        </w:tc>
      </w:tr>
    </w:tbl>
    <w:p w14:paraId="1D73E3D1" w14:textId="77777777" w:rsidR="005A09B7" w:rsidRDefault="005A09B7" w:rsidP="005A09B7"/>
    <w:p w14:paraId="6F46B58D" w14:textId="77777777" w:rsidR="005A09B7" w:rsidRDefault="005A09B7" w:rsidP="005A09B7"/>
    <w:p w14:paraId="70F39193" w14:textId="5C81E31A" w:rsidR="3922E80F" w:rsidRDefault="3922E80F">
      <w:r>
        <w:br w:type="page"/>
      </w:r>
    </w:p>
    <w:p w14:paraId="06AFDEC2" w14:textId="77777777" w:rsidR="005A09B7" w:rsidRPr="001B3297" w:rsidRDefault="005A09B7" w:rsidP="005A09B7">
      <w:pPr>
        <w:pStyle w:val="BodyText"/>
        <w:jc w:val="center"/>
        <w:rPr>
          <w:rFonts w:ascii="Montserrat" w:hAnsi="Montserrat"/>
          <w:b/>
          <w:bCs/>
          <w:sz w:val="22"/>
          <w:szCs w:val="22"/>
          <w:highlight w:val="white"/>
        </w:rPr>
      </w:pPr>
      <w:r w:rsidRPr="001B3297">
        <w:rPr>
          <w:rFonts w:ascii="Montserrat" w:hAnsi="Montserrat"/>
          <w:b/>
          <w:bCs/>
          <w:sz w:val="22"/>
          <w:szCs w:val="22"/>
          <w:highlight w:val="white"/>
        </w:rPr>
        <w:lastRenderedPageBreak/>
        <w:t>ATLANTIC ENERGY MD, LLC</w:t>
      </w:r>
    </w:p>
    <w:p w14:paraId="240167C2" w14:textId="77777777" w:rsidR="005A09B7" w:rsidRPr="001B3297" w:rsidRDefault="005A09B7" w:rsidP="005A09B7">
      <w:pPr>
        <w:pStyle w:val="BodyText"/>
        <w:jc w:val="center"/>
        <w:rPr>
          <w:rFonts w:ascii="Montserrat" w:hAnsi="Montserrat"/>
          <w:b/>
          <w:bCs/>
          <w:sz w:val="22"/>
          <w:szCs w:val="22"/>
          <w:highlight w:val="white"/>
        </w:rPr>
      </w:pPr>
      <w:bookmarkStart w:id="3" w:name="_heading=h.pfevoerl3n3b" w:colFirst="0" w:colLast="0"/>
      <w:bookmarkEnd w:id="3"/>
      <w:r w:rsidRPr="001B3297">
        <w:rPr>
          <w:rFonts w:ascii="Montserrat" w:hAnsi="Montserrat"/>
          <w:b/>
          <w:bCs/>
          <w:sz w:val="22"/>
          <w:szCs w:val="22"/>
          <w:highlight w:val="white"/>
        </w:rPr>
        <w:t>PENNSYLVANIA FIXED RATE CUSTOMER AGREEMENT</w:t>
      </w:r>
    </w:p>
    <w:p w14:paraId="64F6488E" w14:textId="77777777" w:rsidR="005A09B7" w:rsidRDefault="005A09B7" w:rsidP="005A09B7">
      <w:pPr>
        <w:pStyle w:val="BodyText"/>
        <w:jc w:val="center"/>
        <w:rPr>
          <w:rFonts w:ascii="Montserrat" w:hAnsi="Montserrat"/>
          <w:b/>
          <w:bCs/>
          <w:sz w:val="22"/>
          <w:szCs w:val="22"/>
          <w:highlight w:val="white"/>
        </w:rPr>
      </w:pPr>
      <w:bookmarkStart w:id="4" w:name="_heading=h.a5qzcrmqthqu" w:colFirst="0" w:colLast="0"/>
      <w:bookmarkEnd w:id="4"/>
      <w:r w:rsidRPr="001B3297">
        <w:rPr>
          <w:rFonts w:ascii="Montserrat" w:hAnsi="Montserrat"/>
          <w:b/>
          <w:bCs/>
          <w:sz w:val="22"/>
          <w:szCs w:val="22"/>
          <w:highlight w:val="white"/>
        </w:rPr>
        <w:t>NATURAL GAS SUPPLIER CONTRACT SUMMARY</w:t>
      </w:r>
    </w:p>
    <w:p w14:paraId="574A4993" w14:textId="77777777" w:rsidR="005A09B7" w:rsidRDefault="005A09B7" w:rsidP="005A09B7">
      <w:pPr>
        <w:pStyle w:val="BodyText"/>
        <w:jc w:val="center"/>
        <w:rPr>
          <w:rFonts w:ascii="Montserrat" w:hAnsi="Montserrat"/>
          <w:b/>
          <w:bCs/>
          <w:sz w:val="22"/>
          <w:szCs w:val="22"/>
          <w:highlight w:val="white"/>
        </w:rPr>
      </w:pPr>
    </w:p>
    <w:tbl>
      <w:tblPr>
        <w:tblStyle w:val="TableGrid"/>
        <w:tblW w:w="11700" w:type="dxa"/>
        <w:tblInd w:w="-95" w:type="dxa"/>
        <w:tblLook w:val="04A0" w:firstRow="1" w:lastRow="0" w:firstColumn="1" w:lastColumn="0" w:noHBand="0" w:noVBand="1"/>
      </w:tblPr>
      <w:tblGrid>
        <w:gridCol w:w="2790"/>
        <w:gridCol w:w="8910"/>
      </w:tblGrid>
      <w:tr w:rsidR="005A09B7" w14:paraId="70E6CA92" w14:textId="77777777" w:rsidTr="00BD27E8">
        <w:trPr>
          <w:trHeight w:val="2150"/>
        </w:trPr>
        <w:tc>
          <w:tcPr>
            <w:tcW w:w="2790" w:type="dxa"/>
            <w:vAlign w:val="center"/>
          </w:tcPr>
          <w:p w14:paraId="57F56C02" w14:textId="77777777" w:rsidR="005A09B7" w:rsidRPr="001B3297" w:rsidRDefault="005A09B7" w:rsidP="00BD27E8">
            <w:pPr>
              <w:pStyle w:val="BodyText"/>
              <w:ind w:left="0"/>
              <w:jc w:val="left"/>
              <w:rPr>
                <w:rFonts w:ascii="Montserrat" w:hAnsi="Montserrat"/>
                <w:b/>
                <w:bCs/>
                <w:sz w:val="20"/>
                <w:szCs w:val="20"/>
                <w:highlight w:val="white"/>
              </w:rPr>
            </w:pPr>
            <w:r w:rsidRPr="001B3297">
              <w:rPr>
                <w:rFonts w:ascii="Montserrat" w:hAnsi="Montserrat"/>
                <w:b/>
                <w:bCs/>
                <w:sz w:val="20"/>
                <w:szCs w:val="20"/>
                <w:highlight w:val="white"/>
              </w:rPr>
              <w:t>Natural Gas Supplier Information</w:t>
            </w:r>
          </w:p>
        </w:tc>
        <w:tc>
          <w:tcPr>
            <w:tcW w:w="8910" w:type="dxa"/>
            <w:vAlign w:val="center"/>
          </w:tcPr>
          <w:p w14:paraId="7D3D803C" w14:textId="77777777" w:rsidR="005A09B7" w:rsidRPr="001B3297" w:rsidRDefault="005A09B7" w:rsidP="00BD27E8">
            <w:pPr>
              <w:spacing w:after="60"/>
              <w:rPr>
                <w:rFonts w:ascii="Montserrat" w:eastAsia="Times New Roman" w:hAnsi="Montserrat" w:cs="Times New Roman"/>
                <w:sz w:val="20"/>
                <w:szCs w:val="20"/>
                <w:highlight w:val="white"/>
              </w:rPr>
            </w:pPr>
            <w:r w:rsidRPr="001B3297">
              <w:rPr>
                <w:rFonts w:ascii="Montserrat" w:hAnsi="Montserrat"/>
                <w:sz w:val="20"/>
                <w:szCs w:val="20"/>
                <w:highlight w:val="white"/>
              </w:rPr>
              <w:t>Atl</w:t>
            </w:r>
            <w:r>
              <w:rPr>
                <w:rFonts w:ascii="Montserrat" w:hAnsi="Montserrat"/>
                <w:sz w:val="20"/>
                <w:szCs w:val="20"/>
                <w:highlight w:val="white"/>
              </w:rPr>
              <w:t xml:space="preserve">antic Energy MD, LLC </w:t>
            </w:r>
            <w:r w:rsidRPr="001B3297">
              <w:rPr>
                <w:rFonts w:ascii="Montserrat" w:eastAsia="Times New Roman" w:hAnsi="Montserrat" w:cs="Times New Roman"/>
                <w:sz w:val="20"/>
                <w:szCs w:val="20"/>
                <w:highlight w:val="white"/>
              </w:rPr>
              <w:t xml:space="preserve">(“Atlantic”) | (800) 917-9133 | </w:t>
            </w:r>
            <w:hyperlink r:id="rId15">
              <w:r w:rsidRPr="001B3297">
                <w:rPr>
                  <w:rFonts w:ascii="Montserrat" w:eastAsia="Times New Roman" w:hAnsi="Montserrat" w:cs="Times New Roman"/>
                  <w:color w:val="1155CC"/>
                  <w:sz w:val="20"/>
                  <w:szCs w:val="20"/>
                  <w:highlight w:val="white"/>
                  <w:u w:val="single"/>
                </w:rPr>
                <w:t>www.atlanticenergyco.com</w:t>
              </w:r>
            </w:hyperlink>
            <w:r w:rsidRPr="001B3297">
              <w:rPr>
                <w:rFonts w:ascii="Montserrat" w:eastAsia="Times New Roman" w:hAnsi="Montserrat" w:cs="Times New Roman"/>
                <w:sz w:val="20"/>
                <w:szCs w:val="20"/>
                <w:highlight w:val="white"/>
              </w:rPr>
              <w:t xml:space="preserve"> | </w:t>
            </w:r>
            <w:hyperlink r:id="rId16">
              <w:r w:rsidRPr="001B3297">
                <w:rPr>
                  <w:rFonts w:ascii="Montserrat" w:eastAsia="Times New Roman" w:hAnsi="Montserrat" w:cs="Times New Roman"/>
                  <w:color w:val="1155CC"/>
                  <w:sz w:val="20"/>
                  <w:szCs w:val="20"/>
                  <w:highlight w:val="white"/>
                  <w:u w:val="single"/>
                </w:rPr>
                <w:t>Info@Atlanticenergyco.com</w:t>
              </w:r>
            </w:hyperlink>
            <w:r w:rsidRPr="001B3297">
              <w:rPr>
                <w:rFonts w:ascii="Montserrat" w:eastAsia="Times New Roman" w:hAnsi="Montserrat" w:cs="Times New Roman"/>
                <w:sz w:val="20"/>
                <w:szCs w:val="20"/>
                <w:highlight w:val="white"/>
              </w:rPr>
              <w:t xml:space="preserve"> | </w:t>
            </w:r>
            <w:r w:rsidRPr="001B3297">
              <w:rPr>
                <w:rFonts w:ascii="Montserrat" w:eastAsia="Times New Roman" w:hAnsi="Montserrat" w:cs="Times New Roman"/>
                <w:sz w:val="20"/>
                <w:szCs w:val="20"/>
              </w:rPr>
              <w:t>P.O. Box 7780, Spring, TX 77387</w:t>
            </w:r>
            <w:r w:rsidRPr="001B3297">
              <w:rPr>
                <w:rFonts w:ascii="Montserrat" w:eastAsia="Times New Roman" w:hAnsi="Montserrat" w:cs="Times New Roman"/>
                <w:sz w:val="20"/>
                <w:szCs w:val="20"/>
                <w:highlight w:val="white"/>
              </w:rPr>
              <w:t xml:space="preserve"> | Pennsylvania Natural Gas Supplier License Number: A-2016-2542024</w:t>
            </w:r>
          </w:p>
          <w:p w14:paraId="3B6D7323" w14:textId="77777777" w:rsidR="005A09B7" w:rsidRPr="001B329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color w:val="231F20"/>
                <w:sz w:val="20"/>
                <w:szCs w:val="20"/>
                <w:highlight w:val="white"/>
              </w:rPr>
              <w:t>You have chosen Atlantic Energy as your natural gas supplier. Atlantic Energy is not affiliated with your natural gas distribution company (“NGDC”). Atlantic Energy is responsible for the natural gas supply charges on your bills. These charges will appear on your NGDC bills separate and apart from your NGDC’s distribution charges for delivering natural gas.</w:t>
            </w:r>
          </w:p>
        </w:tc>
      </w:tr>
      <w:tr w:rsidR="005A09B7" w14:paraId="37EE9057" w14:textId="77777777" w:rsidTr="00BD27E8">
        <w:trPr>
          <w:trHeight w:val="350"/>
        </w:trPr>
        <w:tc>
          <w:tcPr>
            <w:tcW w:w="2790" w:type="dxa"/>
            <w:vAlign w:val="center"/>
          </w:tcPr>
          <w:p w14:paraId="60F64078"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Price Structure</w:t>
            </w:r>
          </w:p>
        </w:tc>
        <w:tc>
          <w:tcPr>
            <w:tcW w:w="8910" w:type="dxa"/>
            <w:vAlign w:val="center"/>
          </w:tcPr>
          <w:p w14:paraId="62141821" w14:textId="77777777" w:rsidR="005A09B7" w:rsidRPr="001B3297" w:rsidRDefault="005A09B7" w:rsidP="00BD27E8">
            <w:pPr>
              <w:pStyle w:val="BodyText"/>
              <w:ind w:left="0"/>
              <w:jc w:val="left"/>
              <w:rPr>
                <w:rFonts w:ascii="Montserrat" w:hAnsi="Montserrat"/>
                <w:sz w:val="20"/>
                <w:szCs w:val="20"/>
                <w:highlight w:val="white"/>
              </w:rPr>
            </w:pPr>
            <w:r w:rsidRPr="001B3297">
              <w:rPr>
                <w:rFonts w:ascii="Montserrat" w:hAnsi="Montserrat"/>
                <w:sz w:val="20"/>
                <w:szCs w:val="20"/>
                <w:highlight w:val="white"/>
              </w:rPr>
              <w:t>Fixed</w:t>
            </w:r>
            <w:r>
              <w:rPr>
                <w:rFonts w:ascii="Montserrat" w:hAnsi="Montserrat"/>
                <w:sz w:val="20"/>
                <w:szCs w:val="20"/>
                <w:highlight w:val="white"/>
              </w:rPr>
              <w:t>.</w:t>
            </w:r>
          </w:p>
        </w:tc>
      </w:tr>
      <w:tr w:rsidR="005A09B7" w14:paraId="0357C09B" w14:textId="77777777" w:rsidTr="00BD27E8">
        <w:trPr>
          <w:trHeight w:val="620"/>
        </w:trPr>
        <w:tc>
          <w:tcPr>
            <w:tcW w:w="2790" w:type="dxa"/>
            <w:vAlign w:val="center"/>
          </w:tcPr>
          <w:p w14:paraId="56243817"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Natural Gas Supply Price</w:t>
            </w:r>
          </w:p>
        </w:tc>
        <w:tc>
          <w:tcPr>
            <w:tcW w:w="8910" w:type="dxa"/>
            <w:vAlign w:val="center"/>
          </w:tcPr>
          <w:p w14:paraId="4688A611" w14:textId="77777777" w:rsidR="005A09B7" w:rsidRPr="001B329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sz w:val="20"/>
                <w:szCs w:val="20"/>
                <w:highlight w:val="white"/>
              </w:rPr>
              <w:t>&lt;&lt;</w:t>
            </w:r>
            <w:r w:rsidRPr="00DB55BE">
              <w:rPr>
                <w:rFonts w:ascii="Montserrat" w:eastAsia="Times New Roman" w:hAnsi="Montserrat" w:cs="Times New Roman"/>
                <w:sz w:val="20"/>
                <w:szCs w:val="20"/>
                <w:highlight w:val="yellow"/>
              </w:rPr>
              <w:t>x.xx</w:t>
            </w:r>
            <w:r w:rsidRPr="001B3297">
              <w:rPr>
                <w:rFonts w:ascii="Montserrat" w:eastAsia="Times New Roman" w:hAnsi="Montserrat" w:cs="Times New Roman"/>
                <w:sz w:val="20"/>
                <w:szCs w:val="20"/>
                <w:highlight w:val="white"/>
              </w:rPr>
              <w:t>&gt;&gt; cents per Ccf</w:t>
            </w:r>
            <w:r>
              <w:rPr>
                <w:rFonts w:ascii="Montserrat" w:eastAsia="Times New Roman" w:hAnsi="Montserrat" w:cs="Times New Roman"/>
                <w:sz w:val="20"/>
                <w:szCs w:val="20"/>
                <w:highlight w:val="white"/>
              </w:rPr>
              <w:t>.</w:t>
            </w:r>
          </w:p>
        </w:tc>
      </w:tr>
      <w:tr w:rsidR="005A09B7" w14:paraId="24E781BF" w14:textId="77777777" w:rsidTr="00BD27E8">
        <w:trPr>
          <w:trHeight w:val="710"/>
        </w:trPr>
        <w:tc>
          <w:tcPr>
            <w:tcW w:w="2790" w:type="dxa"/>
            <w:vAlign w:val="center"/>
          </w:tcPr>
          <w:p w14:paraId="5884B966"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Statement Regarding Savings</w:t>
            </w:r>
          </w:p>
        </w:tc>
        <w:tc>
          <w:tcPr>
            <w:tcW w:w="8910" w:type="dxa"/>
            <w:vAlign w:val="center"/>
          </w:tcPr>
          <w:p w14:paraId="76C955A5" w14:textId="77777777" w:rsidR="005A09B7" w:rsidRPr="001B3297" w:rsidRDefault="005A09B7" w:rsidP="00BD27E8">
            <w:pPr>
              <w:pStyle w:val="BodyText"/>
              <w:ind w:left="0"/>
              <w:jc w:val="left"/>
              <w:rPr>
                <w:rFonts w:ascii="Montserrat" w:hAnsi="Montserrat"/>
                <w:sz w:val="20"/>
                <w:szCs w:val="20"/>
                <w:highlight w:val="white"/>
              </w:rPr>
            </w:pPr>
            <w:r>
              <w:rPr>
                <w:rFonts w:ascii="Montserrat" w:hAnsi="Montserrat"/>
                <w:sz w:val="20"/>
                <w:szCs w:val="20"/>
                <w:highlight w:val="white"/>
              </w:rPr>
              <w:t xml:space="preserve">Atlantic’s </w:t>
            </w:r>
            <w:r w:rsidRPr="001B3297">
              <w:rPr>
                <w:rFonts w:ascii="Montserrat" w:eastAsia="Times New Roman" w:hAnsi="Montserrat" w:cs="Times New Roman"/>
                <w:color w:val="231F20"/>
                <w:sz w:val="20"/>
                <w:szCs w:val="20"/>
                <w:highlight w:val="white"/>
              </w:rPr>
              <w:t>price for natural gas supply may be higher or lower than the NGDC’s price in any given month and there is no guarantee of savings.</w:t>
            </w:r>
          </w:p>
        </w:tc>
      </w:tr>
      <w:tr w:rsidR="005A09B7" w14:paraId="3D58F696" w14:textId="77777777" w:rsidTr="00BD27E8">
        <w:trPr>
          <w:trHeight w:val="350"/>
        </w:trPr>
        <w:tc>
          <w:tcPr>
            <w:tcW w:w="2790" w:type="dxa"/>
            <w:vAlign w:val="center"/>
          </w:tcPr>
          <w:p w14:paraId="606937F4"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Deposit Requirements</w:t>
            </w:r>
          </w:p>
        </w:tc>
        <w:tc>
          <w:tcPr>
            <w:tcW w:w="8910" w:type="dxa"/>
            <w:vAlign w:val="center"/>
          </w:tcPr>
          <w:p w14:paraId="3F9474FD" w14:textId="77777777" w:rsidR="005A09B7" w:rsidRPr="001B3297" w:rsidRDefault="005A09B7" w:rsidP="00BD27E8">
            <w:pPr>
              <w:pStyle w:val="BodyText"/>
              <w:ind w:left="0"/>
              <w:jc w:val="left"/>
              <w:rPr>
                <w:rFonts w:ascii="Montserrat" w:hAnsi="Montserrat"/>
                <w:sz w:val="20"/>
                <w:szCs w:val="20"/>
                <w:highlight w:val="white"/>
              </w:rPr>
            </w:pPr>
            <w:r>
              <w:rPr>
                <w:rFonts w:ascii="Montserrat" w:hAnsi="Montserrat"/>
                <w:sz w:val="20"/>
                <w:szCs w:val="20"/>
                <w:highlight w:val="white"/>
              </w:rPr>
              <w:t>None.</w:t>
            </w:r>
          </w:p>
        </w:tc>
      </w:tr>
      <w:tr w:rsidR="005A09B7" w14:paraId="0E3DCA80" w14:textId="77777777" w:rsidTr="00BD27E8">
        <w:trPr>
          <w:trHeight w:val="350"/>
        </w:trPr>
        <w:tc>
          <w:tcPr>
            <w:tcW w:w="2790" w:type="dxa"/>
            <w:vAlign w:val="center"/>
          </w:tcPr>
          <w:p w14:paraId="18F8A8D1"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Incentives</w:t>
            </w:r>
          </w:p>
        </w:tc>
        <w:tc>
          <w:tcPr>
            <w:tcW w:w="8910" w:type="dxa"/>
            <w:vAlign w:val="center"/>
          </w:tcPr>
          <w:p w14:paraId="167128FA" w14:textId="6424C281" w:rsidR="005A09B7" w:rsidRPr="001B3297" w:rsidRDefault="00C32050" w:rsidP="00BD27E8">
            <w:pPr>
              <w:pStyle w:val="BodyText"/>
              <w:ind w:left="0"/>
              <w:jc w:val="left"/>
              <w:rPr>
                <w:rFonts w:ascii="Montserrat" w:hAnsi="Montserrat"/>
                <w:sz w:val="20"/>
                <w:szCs w:val="20"/>
                <w:highlight w:val="white"/>
              </w:rPr>
            </w:pPr>
            <w:r>
              <w:rPr>
                <w:rFonts w:ascii="Montserrat" w:eastAsia="Times New Roman" w:hAnsi="Montserrat" w:cs="Times New Roman"/>
                <w:color w:val="231F20"/>
                <w:sz w:val="20"/>
                <w:szCs w:val="20"/>
                <w:highlight w:val="white"/>
              </w:rPr>
              <w:t>None.</w:t>
            </w:r>
          </w:p>
        </w:tc>
      </w:tr>
      <w:tr w:rsidR="005A09B7" w14:paraId="7E9A4893" w14:textId="77777777" w:rsidTr="00BD27E8">
        <w:trPr>
          <w:trHeight w:val="440"/>
        </w:trPr>
        <w:tc>
          <w:tcPr>
            <w:tcW w:w="2790" w:type="dxa"/>
            <w:vAlign w:val="center"/>
          </w:tcPr>
          <w:p w14:paraId="738E5582"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Contract Start Date</w:t>
            </w:r>
          </w:p>
        </w:tc>
        <w:tc>
          <w:tcPr>
            <w:tcW w:w="8910" w:type="dxa"/>
            <w:vAlign w:val="center"/>
          </w:tcPr>
          <w:p w14:paraId="3673413B" w14:textId="13EBAB0C" w:rsidR="005A09B7" w:rsidRPr="001B3297" w:rsidRDefault="00E24C8B" w:rsidP="00BD27E8">
            <w:pPr>
              <w:pStyle w:val="BodyText"/>
              <w:ind w:left="0"/>
              <w:jc w:val="left"/>
              <w:rPr>
                <w:rFonts w:ascii="Montserrat" w:hAnsi="Montserrat"/>
                <w:sz w:val="20"/>
                <w:szCs w:val="20"/>
                <w:highlight w:val="white"/>
              </w:rPr>
            </w:pPr>
            <w:r w:rsidRPr="00E24C8B">
              <w:rPr>
                <w:rFonts w:ascii="Montserrat" w:hAnsi="Montserrat"/>
                <w:sz w:val="20"/>
                <w:szCs w:val="20"/>
                <w:highlight w:val="white"/>
              </w:rPr>
              <w:t>This Agreement becomes effective and binding as of the Effective Date, as defined in the Terms of Service. Service under this Agreement will begin on the Service Commencement Date as defined in the Terms of Service.</w:t>
            </w:r>
          </w:p>
        </w:tc>
      </w:tr>
      <w:tr w:rsidR="005A09B7" w14:paraId="2D676360" w14:textId="77777777" w:rsidTr="00BD27E8">
        <w:trPr>
          <w:trHeight w:val="620"/>
        </w:trPr>
        <w:tc>
          <w:tcPr>
            <w:tcW w:w="2790" w:type="dxa"/>
            <w:vAlign w:val="center"/>
          </w:tcPr>
          <w:p w14:paraId="7FDF2EED"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Contract Duration/Length</w:t>
            </w:r>
          </w:p>
        </w:tc>
        <w:tc>
          <w:tcPr>
            <w:tcW w:w="8910" w:type="dxa"/>
            <w:vAlign w:val="center"/>
          </w:tcPr>
          <w:p w14:paraId="3018404C" w14:textId="7C4DAC9E" w:rsidR="005A09B7" w:rsidRDefault="005A09B7" w:rsidP="00BD27E8">
            <w:pPr>
              <w:pStyle w:val="BodyText"/>
              <w:ind w:left="0"/>
              <w:jc w:val="left"/>
              <w:rPr>
                <w:rFonts w:ascii="Montserrat" w:hAnsi="Montserrat"/>
                <w:sz w:val="20"/>
                <w:szCs w:val="20"/>
                <w:highlight w:val="white"/>
              </w:rPr>
            </w:pPr>
            <w:r>
              <w:rPr>
                <w:rFonts w:ascii="Montserrat" w:hAnsi="Montserrat"/>
                <w:sz w:val="20"/>
                <w:szCs w:val="20"/>
                <w:highlight w:val="white"/>
              </w:rPr>
              <w:t>&lt;&lt;</w:t>
            </w:r>
            <w:r w:rsidRPr="00DB55BE">
              <w:rPr>
                <w:rFonts w:ascii="Montserrat" w:hAnsi="Montserrat"/>
                <w:sz w:val="20"/>
                <w:szCs w:val="20"/>
                <w:highlight w:val="yellow"/>
              </w:rPr>
              <w:t>xx</w:t>
            </w:r>
            <w:r>
              <w:rPr>
                <w:rFonts w:ascii="Montserrat" w:hAnsi="Montserrat"/>
                <w:sz w:val="20"/>
                <w:szCs w:val="20"/>
                <w:highlight w:val="white"/>
              </w:rPr>
              <w:t>&gt;&gt; months</w:t>
            </w:r>
            <w:r w:rsidR="00FA08D4">
              <w:rPr>
                <w:rFonts w:ascii="Montserrat" w:hAnsi="Montserrat"/>
                <w:sz w:val="20"/>
                <w:szCs w:val="20"/>
                <w:highlight w:val="white"/>
              </w:rPr>
              <w:t xml:space="preserve"> (the Initial Term).</w:t>
            </w:r>
          </w:p>
        </w:tc>
      </w:tr>
      <w:tr w:rsidR="005A09B7" w14:paraId="6140805B" w14:textId="77777777" w:rsidTr="00BD27E8">
        <w:trPr>
          <w:trHeight w:val="890"/>
        </w:trPr>
        <w:tc>
          <w:tcPr>
            <w:tcW w:w="2790" w:type="dxa"/>
            <w:vAlign w:val="center"/>
          </w:tcPr>
          <w:p w14:paraId="725C2374"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Cancellation/Early Cancellation Fees</w:t>
            </w:r>
          </w:p>
        </w:tc>
        <w:tc>
          <w:tcPr>
            <w:tcW w:w="8910" w:type="dxa"/>
            <w:vAlign w:val="center"/>
          </w:tcPr>
          <w:p w14:paraId="53C90137" w14:textId="15A2E5A8" w:rsidR="005A09B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sz w:val="20"/>
                <w:szCs w:val="20"/>
              </w:rPr>
              <w:t>&lt;&lt;</w:t>
            </w:r>
            <w:r w:rsidRPr="00DB55BE">
              <w:rPr>
                <w:rFonts w:ascii="Montserrat" w:eastAsia="Times New Roman" w:hAnsi="Montserrat" w:cs="Times New Roman"/>
                <w:sz w:val="20"/>
                <w:szCs w:val="20"/>
                <w:highlight w:val="yellow"/>
              </w:rPr>
              <w:t xml:space="preserve">None. Customer may cancel the agreement at any time with no penalty or cancellation fee. OR </w:t>
            </w:r>
            <w:r w:rsidR="00E769BE" w:rsidRPr="000D6FD9">
              <w:rPr>
                <w:rFonts w:ascii="Montserrat" w:eastAsia="Times New Roman" w:hAnsi="Montserrat" w:cs="Times New Roman"/>
                <w:sz w:val="20"/>
                <w:szCs w:val="20"/>
                <w:highlight w:val="yellow"/>
              </w:rPr>
              <w:t>Yes, upon Early Termination of this Agreement as defined in the Terms of Service</w:t>
            </w:r>
            <w:r w:rsidRPr="00DB55BE">
              <w:rPr>
                <w:rFonts w:ascii="Montserrat" w:eastAsia="Times New Roman" w:hAnsi="Montserrat" w:cs="Times New Roman"/>
                <w:sz w:val="20"/>
                <w:szCs w:val="20"/>
                <w:highlight w:val="yellow"/>
              </w:rPr>
              <w:t>, you will be charged a fee of &lt;&lt;$</w:t>
            </w:r>
            <w:r w:rsidR="00DB55BE" w:rsidRPr="00DB55BE">
              <w:rPr>
                <w:rFonts w:ascii="Montserrat" w:eastAsia="Times New Roman" w:hAnsi="Montserrat" w:cs="Times New Roman"/>
                <w:sz w:val="20"/>
                <w:szCs w:val="20"/>
                <w:highlight w:val="yellow"/>
              </w:rPr>
              <w:t>xx</w:t>
            </w:r>
            <w:r w:rsidRPr="001B3297">
              <w:rPr>
                <w:rFonts w:ascii="Montserrat" w:eastAsia="Times New Roman" w:hAnsi="Montserrat" w:cs="Times New Roman"/>
                <w:sz w:val="20"/>
                <w:szCs w:val="20"/>
              </w:rPr>
              <w:t>&gt;&gt;&gt;&gt;.</w:t>
            </w:r>
          </w:p>
        </w:tc>
      </w:tr>
      <w:tr w:rsidR="005A09B7" w14:paraId="34B1D2EE" w14:textId="77777777" w:rsidTr="00BD27E8">
        <w:trPr>
          <w:trHeight w:val="1430"/>
        </w:trPr>
        <w:tc>
          <w:tcPr>
            <w:tcW w:w="2790" w:type="dxa"/>
            <w:vAlign w:val="center"/>
          </w:tcPr>
          <w:p w14:paraId="02891A0C"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Renewal Terms</w:t>
            </w:r>
          </w:p>
        </w:tc>
        <w:tc>
          <w:tcPr>
            <w:tcW w:w="8910" w:type="dxa"/>
            <w:vAlign w:val="center"/>
          </w:tcPr>
          <w:p w14:paraId="60B902EB" w14:textId="459D22C8" w:rsidR="005A09B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color w:val="231F20"/>
                <w:sz w:val="20"/>
                <w:szCs w:val="20"/>
                <w:highlight w:val="white"/>
              </w:rPr>
              <w:t xml:space="preserve">Unless otherwise agreed to, this Agreement will renew on a month-to-month basis with a variable rate methodology. Prior to expiration of the </w:t>
            </w:r>
            <w:r w:rsidR="00B95E58">
              <w:rPr>
                <w:rFonts w:ascii="Montserrat" w:eastAsia="Times New Roman" w:hAnsi="Montserrat" w:cs="Times New Roman"/>
                <w:color w:val="231F20"/>
                <w:sz w:val="20"/>
                <w:szCs w:val="20"/>
                <w:highlight w:val="white"/>
              </w:rPr>
              <w:t xml:space="preserve">Initial </w:t>
            </w:r>
            <w:r w:rsidRPr="001B3297">
              <w:rPr>
                <w:rFonts w:ascii="Montserrat" w:eastAsia="Times New Roman" w:hAnsi="Montserrat" w:cs="Times New Roman"/>
                <w:color w:val="231F20"/>
                <w:sz w:val="20"/>
                <w:szCs w:val="20"/>
                <w:highlight w:val="white"/>
              </w:rPr>
              <w:t>Term, you will receive two separate notices. You will receive the first notice 45-60 days before, and the second notice 30 days before, the date the renewal becomes effective. These notices will explain your options.</w:t>
            </w:r>
          </w:p>
        </w:tc>
      </w:tr>
      <w:tr w:rsidR="005A09B7" w14:paraId="5C0FA4F9" w14:textId="77777777" w:rsidTr="00BD27E8">
        <w:trPr>
          <w:trHeight w:val="935"/>
        </w:trPr>
        <w:tc>
          <w:tcPr>
            <w:tcW w:w="2790" w:type="dxa"/>
            <w:vAlign w:val="center"/>
          </w:tcPr>
          <w:p w14:paraId="24F5D1F9" w14:textId="77777777" w:rsidR="005A09B7" w:rsidRPr="00B52536" w:rsidRDefault="005A09B7" w:rsidP="00BD27E8">
            <w:pPr>
              <w:pStyle w:val="BodyText"/>
              <w:ind w:left="0"/>
              <w:jc w:val="left"/>
              <w:rPr>
                <w:rFonts w:ascii="Montserrat" w:hAnsi="Montserrat"/>
                <w:b/>
                <w:bCs/>
                <w:sz w:val="20"/>
                <w:szCs w:val="20"/>
                <w:highlight w:val="white"/>
              </w:rPr>
            </w:pPr>
            <w:r>
              <w:rPr>
                <w:rFonts w:ascii="Montserrat" w:hAnsi="Montserrat"/>
                <w:b/>
                <w:bCs/>
                <w:sz w:val="20"/>
                <w:szCs w:val="20"/>
                <w:highlight w:val="white"/>
              </w:rPr>
              <w:t>Right of Rescission</w:t>
            </w:r>
          </w:p>
        </w:tc>
        <w:tc>
          <w:tcPr>
            <w:tcW w:w="8910" w:type="dxa"/>
            <w:vAlign w:val="center"/>
          </w:tcPr>
          <w:p w14:paraId="05850B50" w14:textId="77777777" w:rsidR="005A09B7" w:rsidRPr="001B3297" w:rsidRDefault="005A09B7" w:rsidP="00BD27E8">
            <w:pPr>
              <w:pStyle w:val="BodyText"/>
              <w:ind w:left="0"/>
              <w:jc w:val="left"/>
              <w:rPr>
                <w:rFonts w:ascii="Montserrat" w:eastAsia="Times New Roman" w:hAnsi="Montserrat" w:cs="Times New Roman"/>
                <w:color w:val="231F20"/>
                <w:sz w:val="20"/>
                <w:szCs w:val="20"/>
                <w:highlight w:val="white"/>
              </w:rPr>
            </w:pPr>
            <w:r>
              <w:rPr>
                <w:rFonts w:ascii="Montserrat" w:eastAsia="Times New Roman" w:hAnsi="Montserrat" w:cs="Times New Roman"/>
                <w:color w:val="231F20"/>
                <w:sz w:val="20"/>
                <w:szCs w:val="20"/>
                <w:highlight w:val="white"/>
              </w:rPr>
              <w:t>You may rescind this Agreement at any time before midnight of the third business day after receiving the disclosure statement by contacting Atlantic by phone at (800) 917-9133, by mail at the address above, or by email at info@atlanticenergyco.com.</w:t>
            </w:r>
          </w:p>
        </w:tc>
      </w:tr>
      <w:tr w:rsidR="005A09B7" w14:paraId="1643F5F5" w14:textId="77777777" w:rsidTr="00BD27E8">
        <w:trPr>
          <w:trHeight w:val="1160"/>
        </w:trPr>
        <w:tc>
          <w:tcPr>
            <w:tcW w:w="2790" w:type="dxa"/>
            <w:vAlign w:val="center"/>
          </w:tcPr>
          <w:p w14:paraId="5F38C50A" w14:textId="77777777" w:rsidR="005A09B7" w:rsidRPr="00B52536" w:rsidRDefault="005A09B7" w:rsidP="00BD27E8">
            <w:pPr>
              <w:pStyle w:val="BodyText"/>
              <w:ind w:left="0"/>
              <w:jc w:val="left"/>
              <w:rPr>
                <w:rFonts w:ascii="Montserrat" w:hAnsi="Montserrat"/>
                <w:b/>
                <w:bCs/>
                <w:sz w:val="20"/>
                <w:szCs w:val="20"/>
                <w:highlight w:val="white"/>
              </w:rPr>
            </w:pPr>
            <w:r w:rsidRPr="00B52536">
              <w:rPr>
                <w:rFonts w:ascii="Montserrat" w:hAnsi="Montserrat"/>
                <w:b/>
                <w:bCs/>
                <w:sz w:val="20"/>
                <w:szCs w:val="20"/>
                <w:highlight w:val="white"/>
              </w:rPr>
              <w:t>Natural Gas Distribution Company Information</w:t>
            </w:r>
          </w:p>
        </w:tc>
        <w:tc>
          <w:tcPr>
            <w:tcW w:w="8910" w:type="dxa"/>
            <w:vAlign w:val="center"/>
          </w:tcPr>
          <w:p w14:paraId="1FEBEFA5" w14:textId="77777777" w:rsidR="005A09B7" w:rsidRPr="001B3297" w:rsidRDefault="005A09B7" w:rsidP="00BD27E8">
            <w:pPr>
              <w:ind w:right="831"/>
              <w:rPr>
                <w:rFonts w:ascii="Montserrat" w:eastAsia="Times New Roman" w:hAnsi="Montserrat" w:cs="Times New Roman"/>
                <w:color w:val="231F20"/>
                <w:sz w:val="20"/>
                <w:szCs w:val="20"/>
                <w:highlight w:val="white"/>
              </w:rPr>
            </w:pPr>
            <w:r w:rsidRPr="001B3297">
              <w:rPr>
                <w:rFonts w:ascii="Montserrat" w:eastAsia="Times New Roman" w:hAnsi="Montserrat" w:cs="Times New Roman"/>
                <w:color w:val="231F20"/>
                <w:sz w:val="20"/>
                <w:szCs w:val="20"/>
                <w:highlight w:val="white"/>
              </w:rPr>
              <w:t xml:space="preserve">PECO | (800) 494-4000 | </w:t>
            </w:r>
            <w:hyperlink r:id="rId17">
              <w:r w:rsidRPr="001B3297">
                <w:rPr>
                  <w:rFonts w:ascii="Montserrat" w:eastAsia="Times New Roman" w:hAnsi="Montserrat" w:cs="Times New Roman"/>
                  <w:color w:val="1155CC"/>
                  <w:sz w:val="20"/>
                  <w:szCs w:val="20"/>
                  <w:highlight w:val="white"/>
                  <w:u w:val="single"/>
                </w:rPr>
                <w:t>https://www.peco.com/</w:t>
              </w:r>
            </w:hyperlink>
          </w:p>
          <w:p w14:paraId="39554CB5" w14:textId="77777777" w:rsidR="005A09B7" w:rsidRPr="001B3297" w:rsidRDefault="005A09B7" w:rsidP="00BD27E8">
            <w:pPr>
              <w:ind w:right="831"/>
              <w:rPr>
                <w:rFonts w:ascii="Montserrat" w:eastAsia="Times New Roman" w:hAnsi="Montserrat" w:cs="Times New Roman"/>
                <w:color w:val="231F20"/>
                <w:sz w:val="20"/>
                <w:szCs w:val="20"/>
                <w:highlight w:val="white"/>
              </w:rPr>
            </w:pPr>
            <w:r w:rsidRPr="001B3297">
              <w:rPr>
                <w:rFonts w:ascii="Montserrat" w:eastAsia="Times New Roman" w:hAnsi="Montserrat" w:cs="Times New Roman"/>
                <w:color w:val="231F20"/>
                <w:sz w:val="20"/>
                <w:szCs w:val="20"/>
                <w:highlight w:val="white"/>
              </w:rPr>
              <w:t xml:space="preserve">Philadelphia Gas Works | (215) 235-1000 | </w:t>
            </w:r>
            <w:hyperlink r:id="rId18">
              <w:r w:rsidRPr="001B3297">
                <w:rPr>
                  <w:rFonts w:ascii="Montserrat" w:eastAsia="Times New Roman" w:hAnsi="Montserrat" w:cs="Times New Roman"/>
                  <w:color w:val="1155CC"/>
                  <w:sz w:val="20"/>
                  <w:szCs w:val="20"/>
                  <w:highlight w:val="white"/>
                  <w:u w:val="single"/>
                </w:rPr>
                <w:t>https://www.pgworks.com/</w:t>
              </w:r>
            </w:hyperlink>
            <w:r w:rsidRPr="001B3297">
              <w:rPr>
                <w:rFonts w:ascii="Montserrat" w:eastAsia="Times New Roman" w:hAnsi="Montserrat" w:cs="Times New Roman"/>
                <w:color w:val="231F20"/>
                <w:sz w:val="20"/>
                <w:szCs w:val="20"/>
                <w:highlight w:val="white"/>
              </w:rPr>
              <w:t xml:space="preserve">  </w:t>
            </w:r>
          </w:p>
          <w:p w14:paraId="186C8556" w14:textId="77777777" w:rsidR="005A09B7" w:rsidRDefault="005A09B7" w:rsidP="00BD27E8">
            <w:pPr>
              <w:pStyle w:val="BodyText"/>
              <w:ind w:left="0"/>
              <w:jc w:val="left"/>
              <w:rPr>
                <w:rFonts w:ascii="Montserrat" w:hAnsi="Montserrat"/>
                <w:sz w:val="20"/>
                <w:szCs w:val="20"/>
                <w:highlight w:val="white"/>
              </w:rPr>
            </w:pPr>
            <w:r w:rsidRPr="001B3297">
              <w:rPr>
                <w:rFonts w:ascii="Montserrat" w:eastAsia="Times New Roman" w:hAnsi="Montserrat" w:cs="Times New Roman"/>
                <w:color w:val="231F20"/>
                <w:sz w:val="20"/>
                <w:szCs w:val="20"/>
                <w:highlight w:val="white"/>
              </w:rPr>
              <w:t>The NGDC is responsible for distribution charges, as well as any emergencies/outages/etc.</w:t>
            </w:r>
          </w:p>
        </w:tc>
      </w:tr>
    </w:tbl>
    <w:p w14:paraId="47F403FA" w14:textId="77777777" w:rsidR="00842A43" w:rsidRDefault="00842A43"/>
    <w:p w14:paraId="2CC52263" w14:textId="77777777" w:rsidR="005A09B7" w:rsidRDefault="005A09B7"/>
    <w:p w14:paraId="5D1D4854" w14:textId="77777777" w:rsidR="005A09B7" w:rsidRDefault="005A09B7"/>
    <w:p w14:paraId="2A44A52E" w14:textId="711A3A27" w:rsidR="3922E80F" w:rsidRDefault="3922E80F">
      <w:r>
        <w:br w:type="page"/>
      </w:r>
    </w:p>
    <w:p w14:paraId="350E29A5" w14:textId="77777777" w:rsidR="005A09B7" w:rsidRPr="001B3FD0" w:rsidRDefault="005A09B7" w:rsidP="005A09B7">
      <w:pPr>
        <w:widowControl w:val="0"/>
        <w:spacing w:before="100" w:after="100" w:line="246" w:lineRule="auto"/>
        <w:ind w:left="270" w:right="270"/>
        <w:jc w:val="center"/>
        <w:rPr>
          <w:rFonts w:ascii="Montserrat" w:eastAsia="Times New Roman" w:hAnsi="Montserrat" w:cs="Times New Roman"/>
          <w:b/>
          <w:color w:val="231F20"/>
          <w:kern w:val="0"/>
          <w:sz w:val="22"/>
          <w:szCs w:val="22"/>
          <w:highlight w:val="white"/>
          <w14:ligatures w14:val="none"/>
        </w:rPr>
      </w:pPr>
      <w:r w:rsidRPr="001B3FD0">
        <w:rPr>
          <w:rFonts w:ascii="Montserrat" w:eastAsia="Times New Roman" w:hAnsi="Montserrat" w:cs="Times New Roman"/>
          <w:b/>
          <w:color w:val="231F20"/>
          <w:kern w:val="0"/>
          <w:sz w:val="22"/>
          <w:szCs w:val="22"/>
          <w:highlight w:val="white"/>
          <w14:ligatures w14:val="none"/>
        </w:rPr>
        <w:lastRenderedPageBreak/>
        <w:t xml:space="preserve">ATLANTIC ENERGY MD, LLC </w:t>
      </w:r>
    </w:p>
    <w:p w14:paraId="7B6075C8" w14:textId="77777777" w:rsidR="005A09B7" w:rsidRPr="001B3FD0" w:rsidRDefault="005A09B7" w:rsidP="005A09B7">
      <w:pPr>
        <w:widowControl w:val="0"/>
        <w:spacing w:after="0" w:line="240" w:lineRule="auto"/>
        <w:ind w:left="270" w:right="270"/>
        <w:jc w:val="center"/>
        <w:rPr>
          <w:rFonts w:ascii="Montserrat" w:eastAsia="Times New Roman" w:hAnsi="Montserrat" w:cs="Times New Roman"/>
          <w:b/>
          <w:color w:val="231F20"/>
          <w:kern w:val="0"/>
          <w:sz w:val="22"/>
          <w:szCs w:val="22"/>
          <w:highlight w:val="white"/>
          <w14:ligatures w14:val="none"/>
        </w:rPr>
      </w:pPr>
      <w:r w:rsidRPr="001B3FD0">
        <w:rPr>
          <w:rFonts w:ascii="Montserrat" w:eastAsia="Times New Roman" w:hAnsi="Montserrat" w:cs="Times New Roman"/>
          <w:b/>
          <w:color w:val="231F20"/>
          <w:kern w:val="0"/>
          <w:sz w:val="22"/>
          <w:szCs w:val="22"/>
          <w:highlight w:val="white"/>
          <w14:ligatures w14:val="none"/>
        </w:rPr>
        <w:t xml:space="preserve">PENNSYLVANIA FIXED RATE </w:t>
      </w:r>
      <w:r w:rsidRPr="001B3FD0">
        <w:rPr>
          <w:rFonts w:ascii="Montserrat" w:eastAsia="Times New Roman" w:hAnsi="Montserrat" w:cs="Times New Roman"/>
          <w:b/>
          <w:color w:val="2E2E34"/>
          <w:kern w:val="0"/>
          <w:sz w:val="22"/>
          <w:szCs w:val="22"/>
          <w:highlight w:val="white"/>
          <w14:ligatures w14:val="none"/>
        </w:rPr>
        <w:t>CUSTOMER AGREEMENT</w:t>
      </w:r>
      <w:r w:rsidRPr="001B3FD0">
        <w:rPr>
          <w:rFonts w:ascii="Montserrat" w:eastAsia="Times New Roman" w:hAnsi="Montserrat" w:cs="Times New Roman"/>
          <w:b/>
          <w:color w:val="231F20"/>
          <w:kern w:val="0"/>
          <w:sz w:val="22"/>
          <w:szCs w:val="22"/>
          <w:highlight w:val="white"/>
          <w14:ligatures w14:val="none"/>
        </w:rPr>
        <w:t xml:space="preserve">  </w:t>
      </w:r>
    </w:p>
    <w:p w14:paraId="3E936780" w14:textId="77777777" w:rsidR="005A09B7" w:rsidRPr="001B3FD0" w:rsidRDefault="005A09B7" w:rsidP="005A09B7">
      <w:pPr>
        <w:widowControl w:val="0"/>
        <w:spacing w:after="0" w:line="240" w:lineRule="auto"/>
        <w:ind w:left="270" w:right="270"/>
        <w:jc w:val="center"/>
        <w:rPr>
          <w:rFonts w:ascii="Montserrat" w:eastAsia="Times New Roman" w:hAnsi="Montserrat" w:cs="Times New Roman"/>
          <w:b/>
          <w:kern w:val="0"/>
          <w:sz w:val="22"/>
          <w:szCs w:val="22"/>
          <w:highlight w:val="white"/>
          <w14:ligatures w14:val="none"/>
        </w:rPr>
      </w:pPr>
      <w:r w:rsidRPr="001B3FD0">
        <w:rPr>
          <w:rFonts w:ascii="Montserrat" w:eastAsia="Times New Roman" w:hAnsi="Montserrat" w:cs="Times New Roman"/>
          <w:b/>
          <w:color w:val="231F20"/>
          <w:kern w:val="0"/>
          <w:sz w:val="22"/>
          <w:szCs w:val="22"/>
          <w:highlight w:val="white"/>
          <w14:ligatures w14:val="none"/>
        </w:rPr>
        <w:t>ELECTRICITY AND NATURAL GAS SUPPLY DISCLOSURE STATEMENT AND TERMS OF SERVICE</w:t>
      </w:r>
    </w:p>
    <w:p w14:paraId="37F67E6E" w14:textId="77777777" w:rsidR="005A09B7" w:rsidRPr="001B3FD0" w:rsidRDefault="005A09B7" w:rsidP="005A09B7">
      <w:pPr>
        <w:widowControl w:val="0"/>
        <w:pBdr>
          <w:top w:val="nil"/>
          <w:left w:val="nil"/>
          <w:bottom w:val="nil"/>
          <w:right w:val="nil"/>
          <w:between w:val="nil"/>
        </w:pBdr>
        <w:spacing w:after="0" w:line="276" w:lineRule="auto"/>
        <w:ind w:right="450"/>
        <w:jc w:val="both"/>
        <w:rPr>
          <w:rFonts w:ascii="Times New Roman" w:eastAsia="Times New Roman" w:hAnsi="Times New Roman" w:cs="Times New Roman"/>
          <w:b/>
          <w:color w:val="000000"/>
          <w:kern w:val="0"/>
          <w:highlight w:val="white"/>
          <w14:ligatures w14:val="none"/>
        </w:rPr>
      </w:pPr>
    </w:p>
    <w:p w14:paraId="065D0F24"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highlight w:val="white"/>
          <w14:ligatures w14:val="none"/>
        </w:rPr>
      </w:pPr>
      <w:r w:rsidRPr="001B3FD0">
        <w:rPr>
          <w:rFonts w:ascii="Montserrat" w:eastAsia="Times New Roman" w:hAnsi="Montserrat" w:cs="Times New Roman"/>
          <w:kern w:val="0"/>
          <w:sz w:val="20"/>
          <w:szCs w:val="20"/>
          <w:highlight w:val="white"/>
          <w14:ligatures w14:val="none"/>
        </w:rPr>
        <w:t xml:space="preserve">This is an agreement for electric generation and/or natural gas supply service between Atlantic Energy MD, LLC (“Atlantic”) and the undersigned Customer </w:t>
      </w:r>
      <w:r w:rsidRPr="001B3FD0">
        <w:rPr>
          <w:rFonts w:ascii="Montserrat" w:eastAsia="Times New Roman" w:hAnsi="Montserrat" w:cs="Times New Roman"/>
          <w:kern w:val="0"/>
          <w:sz w:val="20"/>
          <w:szCs w:val="20"/>
          <w14:ligatures w14:val="none"/>
        </w:rPr>
        <w:t>(“Customer” or “You” or “Your”) under which Customer shall obtain electricity generation and/or natural gas supply service and begin enrollment with Atlantic (the “Agreement”).</w:t>
      </w:r>
      <w:r w:rsidRPr="001B3FD0">
        <w:rPr>
          <w:rFonts w:ascii="Montserrat" w:eastAsia="Times New Roman" w:hAnsi="Montserrat" w:cs="Times New Roman"/>
          <w:kern w:val="0"/>
          <w:sz w:val="20"/>
          <w:szCs w:val="20"/>
          <w:highlight w:val="white"/>
          <w14:ligatures w14:val="none"/>
        </w:rPr>
        <w:t xml:space="preserve"> </w:t>
      </w:r>
    </w:p>
    <w:p w14:paraId="3B1A8F00"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highlight w:val="white"/>
          <w14:ligatures w14:val="none"/>
        </w:rPr>
      </w:pPr>
      <w:r w:rsidRPr="001B3FD0">
        <w:rPr>
          <w:rFonts w:ascii="Montserrat" w:eastAsia="Times New Roman" w:hAnsi="Montserrat" w:cs="Times New Roman"/>
          <w:b/>
          <w:kern w:val="0"/>
          <w:sz w:val="20"/>
          <w:szCs w:val="20"/>
          <w:highlight w:val="white"/>
          <w14:ligatures w14:val="none"/>
        </w:rPr>
        <w:t>Background</w:t>
      </w:r>
    </w:p>
    <w:p w14:paraId="04ECD250"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highlight w:val="white"/>
          <w14:ligatures w14:val="none"/>
        </w:rPr>
      </w:pPr>
      <w:r w:rsidRPr="001B3FD0">
        <w:rPr>
          <w:rFonts w:ascii="Montserrat" w:eastAsia="Times New Roman" w:hAnsi="Montserrat" w:cs="Times New Roman"/>
          <w:kern w:val="0"/>
          <w:sz w:val="20"/>
          <w:szCs w:val="20"/>
          <w:highlight w:val="white"/>
          <w14:ligatures w14:val="none"/>
        </w:rPr>
        <w:t xml:space="preserve">We at Atlantic are licensed by the Pennsylvania Public Utility Commission (“PA PUC”) to offer and supply electric generation and natural gas services in Pennsylvania. </w:t>
      </w:r>
    </w:p>
    <w:p w14:paraId="0C4CFC57"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highlight w:val="white"/>
          <w14:ligatures w14:val="none"/>
        </w:rPr>
        <w:t>Our PUC Electric Generation Supplier License Number is A-2016-2542085</w:t>
      </w:r>
      <w:r w:rsidRPr="001B3FD0">
        <w:rPr>
          <w:rFonts w:ascii="Montserrat" w:eastAsia="Times New Roman" w:hAnsi="Montserrat" w:cs="Times New Roman"/>
          <w:kern w:val="0"/>
          <w:sz w:val="20"/>
          <w:szCs w:val="20"/>
          <w14:ligatures w14:val="none"/>
        </w:rPr>
        <w:t xml:space="preserve">. Our PUC Natural Gas Supplier License Number is </w:t>
      </w:r>
      <w:r w:rsidRPr="001B3FD0">
        <w:rPr>
          <w:rFonts w:ascii="Montserrat" w:eastAsia="Times New Roman" w:hAnsi="Montserrat" w:cs="Times New Roman"/>
          <w:kern w:val="0"/>
          <w:sz w:val="20"/>
          <w:szCs w:val="20"/>
          <w:highlight w:val="white"/>
          <w14:ligatures w14:val="none"/>
        </w:rPr>
        <w:t xml:space="preserve">A-2016-2542024. </w:t>
      </w:r>
    </w:p>
    <w:p w14:paraId="00794EB4"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14:ligatures w14:val="none"/>
        </w:rPr>
        <w:t xml:space="preserve">We set the generation and supply prices and charges that you pay. The PA PUC regulates distribution prices and services. The Federal Energy Regulatory Commission regulates transmission prices and services. </w:t>
      </w:r>
    </w:p>
    <w:p w14:paraId="48CD129A"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14:ligatures w14:val="none"/>
        </w:rPr>
        <w:t xml:space="preserve">You will receive a single bill from your EDC and/or NGDC (as defined below) that will contain EDC and/or NGDC charges and Atlantic charges. </w:t>
      </w:r>
    </w:p>
    <w:p w14:paraId="7E4F7529" w14:textId="77777777" w:rsidR="005A09B7" w:rsidRPr="001B3FD0" w:rsidRDefault="005A09B7" w:rsidP="005A09B7">
      <w:pPr>
        <w:widowControl w:val="0"/>
        <w:pBdr>
          <w:top w:val="nil"/>
          <w:left w:val="nil"/>
          <w:bottom w:val="nil"/>
          <w:right w:val="nil"/>
          <w:between w:val="nil"/>
        </w:pBdr>
        <w:spacing w:before="100" w:after="0" w:line="240" w:lineRule="auto"/>
        <w:ind w:left="270"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Right of Rescission</w:t>
      </w:r>
      <w:r w:rsidRPr="001B3FD0">
        <w:rPr>
          <w:rFonts w:ascii="Montserrat" w:eastAsia="Times New Roman" w:hAnsi="Montserrat" w:cs="Times New Roman"/>
          <w:kern w:val="0"/>
          <w:sz w:val="20"/>
          <w:szCs w:val="20"/>
          <w14:ligatures w14:val="none"/>
        </w:rPr>
        <w:t xml:space="preserve"> - You may cancel this agreement at any time before midnight of the third business day after receiving this disclosure. You can contact us by phone, in writing, or electronically to cancel this agreement. See </w:t>
      </w:r>
      <w:r>
        <w:rPr>
          <w:rFonts w:ascii="Montserrat" w:eastAsia="Times New Roman" w:hAnsi="Montserrat" w:cs="Times New Roman"/>
          <w:kern w:val="0"/>
          <w:sz w:val="20"/>
          <w:szCs w:val="20"/>
          <w14:ligatures w14:val="none"/>
        </w:rPr>
        <w:t>the ‘Contact Information’ Section below for how to contact us.</w:t>
      </w:r>
      <w:r w:rsidRPr="001B3FD0">
        <w:rPr>
          <w:rFonts w:ascii="Montserrat" w:eastAsia="Times New Roman" w:hAnsi="Montserrat" w:cs="Times New Roman"/>
          <w:kern w:val="0"/>
          <w:sz w:val="20"/>
          <w:szCs w:val="20"/>
          <w14:ligatures w14:val="none"/>
        </w:rPr>
        <w:t xml:space="preserve"> </w:t>
      </w:r>
    </w:p>
    <w:p w14:paraId="494E9BAE" w14:textId="77777777" w:rsidR="005A09B7" w:rsidRPr="001B3FD0" w:rsidRDefault="005A09B7" w:rsidP="005A09B7">
      <w:pPr>
        <w:widowControl w:val="0"/>
        <w:pBdr>
          <w:top w:val="nil"/>
          <w:left w:val="nil"/>
          <w:bottom w:val="nil"/>
          <w:right w:val="nil"/>
          <w:between w:val="nil"/>
        </w:pBdr>
        <w:spacing w:before="100" w:after="0" w:line="240" w:lineRule="auto"/>
        <w:ind w:left="270"/>
        <w:jc w:val="both"/>
        <w:rPr>
          <w:rFonts w:ascii="Montserrat" w:eastAsia="Times New Roman" w:hAnsi="Montserrat" w:cs="Times New Roman"/>
          <w:color w:val="000000"/>
          <w:kern w:val="0"/>
          <w:sz w:val="20"/>
          <w:szCs w:val="20"/>
          <w:highlight w:val="white"/>
          <w14:ligatures w14:val="none"/>
        </w:rPr>
      </w:pPr>
      <w:r w:rsidRPr="001B3FD0">
        <w:rPr>
          <w:rFonts w:ascii="Montserrat" w:eastAsia="Times New Roman" w:hAnsi="Montserrat" w:cs="Times New Roman"/>
          <w:b/>
          <w:color w:val="000000"/>
          <w:kern w:val="0"/>
          <w:sz w:val="20"/>
          <w:szCs w:val="20"/>
          <w:highlight w:val="white"/>
          <w14:ligatures w14:val="none"/>
        </w:rPr>
        <w:t>De</w:t>
      </w:r>
      <w:r w:rsidRPr="001B3FD0">
        <w:rPr>
          <w:rFonts w:ascii="Montserrat" w:eastAsia="Times New Roman" w:hAnsi="Montserrat" w:cs="Times New Roman"/>
          <w:b/>
          <w:kern w:val="0"/>
          <w:sz w:val="20"/>
          <w:szCs w:val="20"/>
          <w:highlight w:val="white"/>
          <w14:ligatures w14:val="none"/>
        </w:rPr>
        <w:t>fi</w:t>
      </w:r>
      <w:r w:rsidRPr="001B3FD0">
        <w:rPr>
          <w:rFonts w:ascii="Montserrat" w:eastAsia="Times New Roman" w:hAnsi="Montserrat" w:cs="Times New Roman"/>
          <w:b/>
          <w:color w:val="000000"/>
          <w:kern w:val="0"/>
          <w:sz w:val="20"/>
          <w:szCs w:val="20"/>
          <w:highlight w:val="white"/>
          <w14:ligatures w14:val="none"/>
        </w:rPr>
        <w:t>nitions</w:t>
      </w:r>
      <w:r w:rsidRPr="001B3FD0">
        <w:rPr>
          <w:rFonts w:ascii="Montserrat" w:eastAsia="Times New Roman" w:hAnsi="Montserrat" w:cs="Times New Roman"/>
          <w:color w:val="000000"/>
          <w:kern w:val="0"/>
          <w:sz w:val="20"/>
          <w:szCs w:val="20"/>
          <w:highlight w:val="white"/>
          <w14:ligatures w14:val="none"/>
        </w:rPr>
        <w:t xml:space="preserve"> </w:t>
      </w:r>
    </w:p>
    <w:p w14:paraId="67B750BA"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Basic Services</w:t>
      </w:r>
      <w:r w:rsidRPr="001B3FD0">
        <w:rPr>
          <w:rFonts w:ascii="Montserrat" w:eastAsia="Times New Roman" w:hAnsi="Montserrat" w:cs="Times New Roman"/>
          <w:kern w:val="0"/>
          <w:sz w:val="20"/>
          <w:szCs w:val="20"/>
          <w14:ligatures w14:val="none"/>
        </w:rPr>
        <w:t xml:space="preserve"> (electric) – Services necessary for the physical delivery of electric service to a retail customer, consisting of generation, transmission, and distribution. The monthly customer charge and the temporary transition charge are also basic service charges.</w:t>
      </w:r>
    </w:p>
    <w:p w14:paraId="7EA0ECB2"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 xml:space="preserve">Basic Services (natural gas) </w:t>
      </w:r>
      <w:r w:rsidRPr="001B3FD0">
        <w:rPr>
          <w:rFonts w:ascii="Montserrat" w:eastAsia="Times New Roman" w:hAnsi="Montserrat" w:cs="Times New Roman"/>
          <w:kern w:val="0"/>
          <w:sz w:val="20"/>
          <w:szCs w:val="20"/>
          <w14:ligatures w14:val="none"/>
        </w:rPr>
        <w:t>- Services necessary for the physical delivery of natural gas to a retail customer, consisting of natural gas distribution services and natural gas supply services.</w:t>
      </w:r>
    </w:p>
    <w:p w14:paraId="7EA575E7" w14:textId="77777777" w:rsidR="005A09B7" w:rsidRPr="001B3FD0" w:rsidRDefault="005A09B7" w:rsidP="005A09B7">
      <w:pPr>
        <w:widowControl w:val="0"/>
        <w:numPr>
          <w:ilvl w:val="0"/>
          <w:numId w:val="1"/>
        </w:numPr>
        <w:pBdr>
          <w:top w:val="nil"/>
          <w:left w:val="nil"/>
          <w:bottom w:val="nil"/>
          <w:right w:val="nil"/>
          <w:between w:val="nil"/>
        </w:pBdr>
        <w:spacing w:before="100" w:after="0" w:line="240" w:lineRule="auto"/>
        <w:ind w:right="270"/>
        <w:jc w:val="both"/>
        <w:rPr>
          <w:rFonts w:ascii="Montserrat" w:eastAsia="Times New Roman" w:hAnsi="Montserrat" w:cs="Times New Roman"/>
          <w:kern w:val="0"/>
          <w:sz w:val="20"/>
          <w:szCs w:val="20"/>
          <w:highlight w:val="white"/>
          <w14:ligatures w14:val="none"/>
        </w:rPr>
      </w:pPr>
      <w:r w:rsidRPr="001B3FD0">
        <w:rPr>
          <w:rFonts w:ascii="Montserrat" w:eastAsia="Times New Roman" w:hAnsi="Montserrat" w:cs="Times New Roman"/>
          <w:kern w:val="0"/>
          <w:sz w:val="20"/>
          <w:szCs w:val="20"/>
          <w:highlight w:val="white"/>
          <w:u w:val="single"/>
          <w14:ligatures w14:val="none"/>
        </w:rPr>
        <w:t>Distribution Charge</w:t>
      </w:r>
      <w:r w:rsidRPr="001B3FD0">
        <w:rPr>
          <w:rFonts w:ascii="Montserrat" w:eastAsia="Times New Roman" w:hAnsi="Montserrat" w:cs="Times New Roman"/>
          <w:kern w:val="0"/>
          <w:sz w:val="20"/>
          <w:szCs w:val="20"/>
          <w:highlight w:val="white"/>
          <w14:ligatures w14:val="none"/>
        </w:rPr>
        <w:t xml:space="preserve"> - </w:t>
      </w:r>
      <w:r w:rsidRPr="001B3FD0">
        <w:rPr>
          <w:rFonts w:ascii="Montserrat" w:eastAsia="Times New Roman" w:hAnsi="Montserrat" w:cs="Times New Roman"/>
          <w:color w:val="333333"/>
          <w:kern w:val="0"/>
          <w:sz w:val="20"/>
          <w:szCs w:val="20"/>
          <w:highlight w:val="white"/>
          <w14:ligatures w14:val="none"/>
        </w:rPr>
        <w:t>Part of the basic service charges on every customer’s bill for delivering electricity from the electric distribution company to your home or business. The distribution charge is regulated by the Public Utility Commission. This charge will vary according to how much electricity you use. Distribution charges can also mean the charges for the delivery of natural gas from the point of receipt into the NGDC’s system.</w:t>
      </w:r>
    </w:p>
    <w:p w14:paraId="2CA907E5" w14:textId="77777777" w:rsidR="005A09B7" w:rsidRPr="001B3FD0" w:rsidRDefault="005A09B7" w:rsidP="005A09B7">
      <w:pPr>
        <w:widowControl w:val="0"/>
        <w:numPr>
          <w:ilvl w:val="0"/>
          <w:numId w:val="1"/>
        </w:numPr>
        <w:pBdr>
          <w:top w:val="nil"/>
          <w:left w:val="nil"/>
          <w:bottom w:val="nil"/>
          <w:right w:val="nil"/>
          <w:between w:val="nil"/>
        </w:pBdr>
        <w:spacing w:before="100" w:after="0" w:line="240" w:lineRule="auto"/>
        <w:ind w:right="270"/>
        <w:jc w:val="both"/>
        <w:rPr>
          <w:rFonts w:ascii="Montserrat" w:eastAsia="Times New Roman" w:hAnsi="Montserrat" w:cs="Times New Roman"/>
          <w:color w:val="000000"/>
          <w:kern w:val="0"/>
          <w:sz w:val="20"/>
          <w:szCs w:val="20"/>
          <w:highlight w:val="white"/>
          <w14:ligatures w14:val="none"/>
        </w:rPr>
      </w:pPr>
      <w:r w:rsidRPr="001B3FD0">
        <w:rPr>
          <w:rFonts w:ascii="Montserrat" w:eastAsia="Times New Roman" w:hAnsi="Montserrat" w:cs="Times New Roman"/>
          <w:kern w:val="0"/>
          <w:sz w:val="20"/>
          <w:szCs w:val="20"/>
          <w:highlight w:val="white"/>
          <w:u w:val="single"/>
          <w14:ligatures w14:val="none"/>
        </w:rPr>
        <w:t>Electric Distribution Company (EDC)</w:t>
      </w:r>
      <w:r w:rsidRPr="001B3FD0">
        <w:rPr>
          <w:rFonts w:ascii="Montserrat" w:eastAsia="Times New Roman" w:hAnsi="Montserrat" w:cs="Times New Roman"/>
          <w:kern w:val="0"/>
          <w:sz w:val="20"/>
          <w:szCs w:val="20"/>
          <w:highlight w:val="white"/>
          <w14:ligatures w14:val="none"/>
        </w:rPr>
        <w:t xml:space="preserve"> - </w:t>
      </w:r>
      <w:r w:rsidRPr="001B3FD0">
        <w:rPr>
          <w:rFonts w:ascii="Montserrat" w:eastAsia="Times New Roman" w:hAnsi="Montserrat" w:cs="Times New Roman"/>
          <w:color w:val="333333"/>
          <w:kern w:val="0"/>
          <w:sz w:val="20"/>
          <w:szCs w:val="20"/>
          <w:highlight w:val="white"/>
          <w14:ligatures w14:val="none"/>
        </w:rPr>
        <w:t>The public utility that provides facilities for the transmission and distribution of electricity to retail customers. Electric distribution companies are regulated by the PUC. Exceptions include building or facility owners or operators that manage their internal distribution system and supply electric power and electric services to occupants of the building or facility.</w:t>
      </w:r>
    </w:p>
    <w:p w14:paraId="6BA0A219" w14:textId="77777777" w:rsidR="005A09B7" w:rsidRPr="001B3FD0" w:rsidRDefault="005A09B7" w:rsidP="005A09B7">
      <w:pPr>
        <w:widowControl w:val="0"/>
        <w:numPr>
          <w:ilvl w:val="0"/>
          <w:numId w:val="1"/>
        </w:numPr>
        <w:pBdr>
          <w:top w:val="nil"/>
          <w:left w:val="nil"/>
          <w:bottom w:val="nil"/>
          <w:right w:val="nil"/>
          <w:between w:val="nil"/>
        </w:pBdr>
        <w:spacing w:before="100" w:after="0" w:line="240" w:lineRule="auto"/>
        <w:ind w:right="270"/>
        <w:jc w:val="both"/>
        <w:rPr>
          <w:rFonts w:ascii="Montserrat" w:eastAsia="Times New Roman" w:hAnsi="Montserrat" w:cs="Times New Roman"/>
          <w:color w:val="000000"/>
          <w:kern w:val="0"/>
          <w:sz w:val="20"/>
          <w:szCs w:val="20"/>
          <w:highlight w:val="white"/>
          <w14:ligatures w14:val="none"/>
        </w:rPr>
      </w:pPr>
      <w:r w:rsidRPr="001B3FD0">
        <w:rPr>
          <w:rFonts w:ascii="Montserrat" w:eastAsia="Times New Roman" w:hAnsi="Montserrat" w:cs="Times New Roman"/>
          <w:kern w:val="0"/>
          <w:sz w:val="20"/>
          <w:szCs w:val="20"/>
          <w:highlight w:val="white"/>
          <w:u w:val="single"/>
          <w14:ligatures w14:val="none"/>
        </w:rPr>
        <w:t>Electric Generation Supplier (EGS)</w:t>
      </w:r>
      <w:r w:rsidRPr="001B3FD0">
        <w:rPr>
          <w:rFonts w:ascii="Montserrat" w:eastAsia="Times New Roman" w:hAnsi="Montserrat" w:cs="Times New Roman"/>
          <w:kern w:val="0"/>
          <w:sz w:val="20"/>
          <w:szCs w:val="20"/>
          <w:highlight w:val="white"/>
          <w14:ligatures w14:val="none"/>
        </w:rPr>
        <w:t xml:space="preserve"> - </w:t>
      </w:r>
      <w:r w:rsidRPr="001B3FD0">
        <w:rPr>
          <w:rFonts w:ascii="Montserrat" w:eastAsia="Times New Roman" w:hAnsi="Montserrat" w:cs="Times New Roman"/>
          <w:color w:val="333333"/>
          <w:kern w:val="0"/>
          <w:sz w:val="20"/>
          <w:szCs w:val="20"/>
          <w:highlight w:val="white"/>
          <w14:ligatures w14:val="none"/>
        </w:rPr>
        <w:t>A person or corporation, generator, broker, marketer, aggregator or any other entity licensed by the PUC that sells electricity to customers, using the transmission or distribution facilities of an electric distribution company (EDC).</w:t>
      </w:r>
    </w:p>
    <w:p w14:paraId="0C7784FB" w14:textId="77777777" w:rsidR="005A09B7" w:rsidRPr="001B3FD0" w:rsidRDefault="005A09B7" w:rsidP="005A09B7">
      <w:pPr>
        <w:widowControl w:val="0"/>
        <w:numPr>
          <w:ilvl w:val="0"/>
          <w:numId w:val="1"/>
        </w:numPr>
        <w:pBdr>
          <w:top w:val="nil"/>
          <w:left w:val="nil"/>
          <w:bottom w:val="nil"/>
          <w:right w:val="nil"/>
          <w:between w:val="nil"/>
        </w:pBdr>
        <w:spacing w:before="100" w:after="0" w:line="240" w:lineRule="auto"/>
        <w:ind w:right="270"/>
        <w:jc w:val="both"/>
        <w:rPr>
          <w:rFonts w:ascii="Montserrat" w:eastAsia="Times New Roman" w:hAnsi="Montserrat" w:cs="Times New Roman"/>
          <w:color w:val="000000"/>
          <w:kern w:val="0"/>
          <w:sz w:val="20"/>
          <w:szCs w:val="20"/>
          <w:highlight w:val="white"/>
          <w14:ligatures w14:val="none"/>
        </w:rPr>
      </w:pPr>
      <w:r w:rsidRPr="001B3FD0">
        <w:rPr>
          <w:rFonts w:ascii="Montserrat" w:eastAsia="Times New Roman" w:hAnsi="Montserrat" w:cs="Times New Roman"/>
          <w:kern w:val="0"/>
          <w:sz w:val="20"/>
          <w:szCs w:val="20"/>
          <w:highlight w:val="white"/>
          <w:u w:val="single"/>
          <w14:ligatures w14:val="none"/>
        </w:rPr>
        <w:t>Fixed Price</w:t>
      </w:r>
      <w:r w:rsidRPr="001B3FD0">
        <w:rPr>
          <w:rFonts w:ascii="Montserrat" w:eastAsia="Times New Roman" w:hAnsi="Montserrat" w:cs="Times New Roman"/>
          <w:kern w:val="0"/>
          <w:sz w:val="20"/>
          <w:szCs w:val="20"/>
          <w:highlight w:val="white"/>
          <w14:ligatures w14:val="none"/>
        </w:rPr>
        <w:t xml:space="preserve"> - </w:t>
      </w:r>
      <w:r w:rsidRPr="001B3FD0">
        <w:rPr>
          <w:rFonts w:ascii="Montserrat" w:eastAsia="Times New Roman" w:hAnsi="Montserrat" w:cs="Times New Roman"/>
          <w:color w:val="333333"/>
          <w:kern w:val="0"/>
          <w:sz w:val="20"/>
          <w:szCs w:val="20"/>
          <w:highlight w:val="white"/>
          <w14:ligatures w14:val="none"/>
        </w:rPr>
        <w:t>for electricity it is an all-inclusive per kWh price that will remain the same for at least three billing cycles or the term of the Agreement, whichever is longer. For gas it is an all-inclusive per Ccf/Mcf/Dth price that will remain the same for at least three billing cycles or the term of the Agreement, whichever is longer.  A fixed price will remain the same, usually for a set period of time. This will give you certainty that your price will not change during the term of the agreement. However, if market prices fall you may have to wait until your Agreement expires to get a lower price.</w:t>
      </w:r>
    </w:p>
    <w:p w14:paraId="60355A3D" w14:textId="77777777" w:rsidR="005A09B7" w:rsidRPr="001B3FD0" w:rsidRDefault="005A09B7" w:rsidP="005A09B7">
      <w:pPr>
        <w:widowControl w:val="0"/>
        <w:numPr>
          <w:ilvl w:val="0"/>
          <w:numId w:val="1"/>
        </w:numPr>
        <w:pBdr>
          <w:top w:val="nil"/>
          <w:left w:val="nil"/>
          <w:bottom w:val="nil"/>
          <w:right w:val="nil"/>
          <w:between w:val="nil"/>
        </w:pBdr>
        <w:spacing w:before="100" w:after="0" w:line="240" w:lineRule="auto"/>
        <w:ind w:right="270"/>
        <w:jc w:val="both"/>
        <w:rPr>
          <w:rFonts w:ascii="Montserrat" w:eastAsia="Times New Roman" w:hAnsi="Montserrat" w:cs="Times New Roman"/>
          <w:color w:val="000000"/>
          <w:kern w:val="0"/>
          <w:sz w:val="20"/>
          <w:szCs w:val="20"/>
          <w:highlight w:val="white"/>
          <w14:ligatures w14:val="none"/>
        </w:rPr>
      </w:pPr>
      <w:r w:rsidRPr="001B3FD0">
        <w:rPr>
          <w:rFonts w:ascii="Montserrat" w:eastAsia="Times New Roman" w:hAnsi="Montserrat" w:cs="Times New Roman"/>
          <w:color w:val="000000"/>
          <w:kern w:val="0"/>
          <w:sz w:val="20"/>
          <w:szCs w:val="20"/>
          <w:highlight w:val="white"/>
          <w:u w:val="single"/>
          <w14:ligatures w14:val="none"/>
        </w:rPr>
        <w:t>Generation Charge</w:t>
      </w:r>
      <w:r w:rsidRPr="001B3FD0">
        <w:rPr>
          <w:rFonts w:ascii="Montserrat" w:eastAsia="Times New Roman" w:hAnsi="Montserrat" w:cs="Times New Roman"/>
          <w:color w:val="000000"/>
          <w:kern w:val="0"/>
          <w:sz w:val="20"/>
          <w:szCs w:val="20"/>
          <w:highlight w:val="white"/>
          <w14:ligatures w14:val="none"/>
        </w:rPr>
        <w:t xml:space="preserve"> – The Charge for producing electricity. Generation service is competitively priced and is not regulated by the Public Utility Commission. If you purchase electricity from an electric supplier, your generation charge will depend on the </w:t>
      </w:r>
      <w:r w:rsidRPr="001B3FD0">
        <w:rPr>
          <w:rFonts w:ascii="Montserrat" w:eastAsia="Times New Roman" w:hAnsi="Montserrat" w:cs="Times New Roman"/>
          <w:kern w:val="0"/>
          <w:sz w:val="20"/>
          <w:szCs w:val="20"/>
          <w:highlight w:val="white"/>
          <w14:ligatures w14:val="none"/>
        </w:rPr>
        <w:t>Agreement</w:t>
      </w:r>
      <w:r w:rsidRPr="001B3FD0">
        <w:rPr>
          <w:rFonts w:ascii="Montserrat" w:eastAsia="Times New Roman" w:hAnsi="Montserrat" w:cs="Times New Roman"/>
          <w:color w:val="000000"/>
          <w:kern w:val="0"/>
          <w:sz w:val="20"/>
          <w:szCs w:val="20"/>
          <w:highlight w:val="white"/>
          <w14:ligatures w14:val="none"/>
        </w:rPr>
        <w:t xml:space="preserve"> between you and your supplier. </w:t>
      </w:r>
    </w:p>
    <w:p w14:paraId="79D3B3D1"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Natural Gas Distribution Company</w:t>
      </w:r>
      <w:r w:rsidRPr="001B3FD0">
        <w:rPr>
          <w:rFonts w:ascii="Montserrat" w:eastAsia="Times New Roman" w:hAnsi="Montserrat" w:cs="Times New Roman"/>
          <w:kern w:val="0"/>
          <w:sz w:val="20"/>
          <w:szCs w:val="20"/>
          <w14:ligatures w14:val="none"/>
        </w:rPr>
        <w:t xml:space="preserve"> - A state regulated natural gas utility which owns the gas lines and </w:t>
      </w:r>
      <w:r w:rsidRPr="001B3FD0">
        <w:rPr>
          <w:rFonts w:ascii="Montserrat" w:eastAsia="Times New Roman" w:hAnsi="Montserrat" w:cs="Times New Roman"/>
          <w:kern w:val="0"/>
          <w:sz w:val="20"/>
          <w:szCs w:val="20"/>
          <w14:ligatures w14:val="none"/>
        </w:rPr>
        <w:lastRenderedPageBreak/>
        <w:t>equipment necessary to deliver natural gas to the consumer.</w:t>
      </w:r>
    </w:p>
    <w:p w14:paraId="49A65B13"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Natural Gas Supplier</w:t>
      </w:r>
      <w:r w:rsidRPr="001B3FD0">
        <w:rPr>
          <w:rFonts w:ascii="Montserrat" w:eastAsia="Times New Roman" w:hAnsi="Montserrat" w:cs="Times New Roman"/>
          <w:kern w:val="0"/>
          <w:sz w:val="20"/>
          <w:szCs w:val="20"/>
          <w14:ligatures w14:val="none"/>
        </w:rPr>
        <w:t xml:space="preserve"> - An entity that sells or arranges to sell natural gas to customers that is delivered through the distribution lines of an NGDC</w:t>
      </w:r>
    </w:p>
    <w:p w14:paraId="0E00D560"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Non-Basic Charges</w:t>
      </w:r>
      <w:r w:rsidRPr="001B3FD0">
        <w:rPr>
          <w:rFonts w:ascii="Montserrat" w:eastAsia="Times New Roman" w:hAnsi="Montserrat" w:cs="Times New Roman"/>
          <w:kern w:val="0"/>
          <w:sz w:val="20"/>
          <w:szCs w:val="20"/>
          <w14:ligatures w14:val="none"/>
        </w:rPr>
        <w:t xml:space="preserve"> – Services not required for the physical delivery of electric or natural gas service.</w:t>
      </w:r>
    </w:p>
    <w:p w14:paraId="510685D0" w14:textId="77777777" w:rsidR="005A09B7" w:rsidRPr="001B3FD0"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u w:val="single"/>
          <w14:ligatures w14:val="none"/>
        </w:rPr>
        <w:t>Transmission Charge</w:t>
      </w:r>
      <w:r w:rsidRPr="001B3FD0">
        <w:rPr>
          <w:rFonts w:ascii="Montserrat" w:eastAsia="Times New Roman" w:hAnsi="Montserrat" w:cs="Times New Roman"/>
          <w:kern w:val="0"/>
          <w:sz w:val="20"/>
          <w:szCs w:val="20"/>
          <w14:ligatures w14:val="none"/>
        </w:rPr>
        <w:t xml:space="preserve"> - The cost for transporting electricity from the generation source to your electric distribution company. For most electric customers who select a new supplier, transmission costs will be included in the charges from your new supplier. The Federal Energy Regulatory Commission regulates retail transmission prices and services. This charge will vary with your source of supply.</w:t>
      </w:r>
    </w:p>
    <w:p w14:paraId="02485069" w14:textId="77777777" w:rsidR="005A09B7" w:rsidRPr="00406EA6" w:rsidRDefault="005A09B7" w:rsidP="005A09B7">
      <w:pPr>
        <w:widowControl w:val="0"/>
        <w:numPr>
          <w:ilvl w:val="0"/>
          <w:numId w:val="1"/>
        </w:numPr>
        <w:spacing w:before="100" w:after="0" w:line="240" w:lineRule="auto"/>
        <w:ind w:right="270"/>
        <w:jc w:val="both"/>
        <w:rPr>
          <w:rFonts w:ascii="Montserrat" w:eastAsia="Times New Roman" w:hAnsi="Montserrat" w:cs="Times New Roman"/>
          <w:kern w:val="0"/>
          <w:sz w:val="20"/>
          <w:szCs w:val="20"/>
          <w14:ligatures w14:val="none"/>
        </w:rPr>
      </w:pPr>
      <w:r w:rsidRPr="001B3FD0">
        <w:rPr>
          <w:rFonts w:ascii="Montserrat" w:eastAsia="Times New Roman" w:hAnsi="Montserrat" w:cs="Times New Roman"/>
          <w:kern w:val="0"/>
          <w:sz w:val="20"/>
          <w:szCs w:val="20"/>
          <w:highlight w:val="white"/>
          <w:u w:val="single"/>
          <w14:ligatures w14:val="none"/>
        </w:rPr>
        <w:t>Variable Price</w:t>
      </w:r>
      <w:r w:rsidRPr="001B3FD0">
        <w:rPr>
          <w:rFonts w:ascii="Montserrat" w:eastAsia="Times New Roman" w:hAnsi="Montserrat" w:cs="Times New Roman"/>
          <w:kern w:val="0"/>
          <w:sz w:val="20"/>
          <w:szCs w:val="20"/>
          <w:highlight w:val="white"/>
          <w14:ligatures w14:val="none"/>
        </w:rPr>
        <w:t xml:space="preserve"> </w:t>
      </w:r>
      <w:r w:rsidRPr="001B3FD0">
        <w:rPr>
          <w:rFonts w:ascii="Montserrat" w:eastAsia="Times New Roman" w:hAnsi="Montserrat" w:cs="Times New Roman"/>
          <w:color w:val="000000"/>
          <w:kern w:val="0"/>
          <w:sz w:val="20"/>
          <w:szCs w:val="20"/>
          <w:highlight w:val="white"/>
          <w14:ligatures w14:val="none"/>
        </w:rPr>
        <w:t xml:space="preserve">- </w:t>
      </w:r>
      <w:r w:rsidRPr="001B3FD0">
        <w:rPr>
          <w:rFonts w:ascii="Montserrat" w:eastAsia="Times New Roman" w:hAnsi="Montserrat" w:cs="Times New Roman"/>
          <w:color w:val="333333"/>
          <w:kern w:val="0"/>
          <w:sz w:val="20"/>
          <w:szCs w:val="20"/>
          <w:highlight w:val="white"/>
          <w14:ligatures w14:val="none"/>
        </w:rPr>
        <w:t>For electricity, it is an all-inclusive per kWh price that can change, by the hour, day, month, etc. according to the terms and conditions in the supplier’s disclosure statement</w:t>
      </w:r>
      <w:r w:rsidRPr="001B3FD0">
        <w:rPr>
          <w:rFonts w:ascii="Montserrat" w:eastAsia="Times New Roman" w:hAnsi="Montserrat" w:cs="Times New Roman"/>
          <w:color w:val="000000"/>
          <w:kern w:val="0"/>
          <w:sz w:val="20"/>
          <w:szCs w:val="20"/>
          <w:highlight w:val="white"/>
          <w14:ligatures w14:val="none"/>
        </w:rPr>
        <w:t xml:space="preserve">. </w:t>
      </w:r>
      <w:r w:rsidRPr="001B3FD0">
        <w:rPr>
          <w:rFonts w:ascii="Montserrat" w:eastAsia="Times New Roman" w:hAnsi="Montserrat" w:cs="Times New Roman"/>
          <w:kern w:val="0"/>
          <w:sz w:val="20"/>
          <w:szCs w:val="20"/>
          <w:highlight w:val="white"/>
          <w14:ligatures w14:val="none"/>
        </w:rPr>
        <w:t xml:space="preserve">For natural gas, it is an </w:t>
      </w:r>
      <w:r w:rsidRPr="001B3FD0">
        <w:rPr>
          <w:rFonts w:ascii="Montserrat" w:eastAsia="Times New Roman" w:hAnsi="Montserrat" w:cs="Times New Roman"/>
          <w:color w:val="333333"/>
          <w:kern w:val="0"/>
          <w:sz w:val="20"/>
          <w:szCs w:val="20"/>
          <w:highlight w:val="white"/>
          <w14:ligatures w14:val="none"/>
        </w:rPr>
        <w:t>all-inclusive per Ccf/Mcf/Dth price that can change, by the hour, day, month, etc., according to the terms and conditions in the supplier’s disclosure statement. A variable rate may change with market conditions. So if market prices increase, your rate may increase. If market prices drop, your rate may decrease.</w:t>
      </w:r>
    </w:p>
    <w:p w14:paraId="2C7C8877" w14:textId="77777777" w:rsidR="005A09B7" w:rsidRDefault="005A09B7"/>
    <w:p w14:paraId="1B21FCA5" w14:textId="77777777" w:rsidR="005A09B7" w:rsidRDefault="005A09B7"/>
    <w:p w14:paraId="72EE1DE1" w14:textId="77777777" w:rsidR="005A09B7" w:rsidRDefault="005A09B7"/>
    <w:p w14:paraId="1430178F" w14:textId="77777777" w:rsidR="005A09B7" w:rsidRDefault="005A09B7"/>
    <w:p w14:paraId="0BFDC993" w14:textId="77777777" w:rsidR="005A09B7" w:rsidRDefault="005A09B7"/>
    <w:p w14:paraId="5CAB50EF" w14:textId="77777777" w:rsidR="005A09B7" w:rsidRDefault="005A09B7"/>
    <w:p w14:paraId="25EECBE6" w14:textId="77777777" w:rsidR="005A09B7" w:rsidRDefault="005A09B7"/>
    <w:p w14:paraId="09CBAE95" w14:textId="77777777" w:rsidR="005A09B7" w:rsidRDefault="005A09B7"/>
    <w:p w14:paraId="0F03B58F" w14:textId="77777777" w:rsidR="005A09B7" w:rsidRDefault="005A09B7"/>
    <w:p w14:paraId="1849A8E7" w14:textId="77777777" w:rsidR="005A09B7" w:rsidRDefault="005A09B7"/>
    <w:p w14:paraId="4E0F53C4" w14:textId="77777777" w:rsidR="005A09B7" w:rsidRDefault="005A09B7"/>
    <w:p w14:paraId="4572346F" w14:textId="77777777" w:rsidR="005A09B7" w:rsidRDefault="005A09B7"/>
    <w:p w14:paraId="79FD88E2" w14:textId="77777777" w:rsidR="005A09B7" w:rsidRDefault="005A09B7"/>
    <w:p w14:paraId="59BC7BD9" w14:textId="77777777" w:rsidR="005A09B7" w:rsidRDefault="005A09B7"/>
    <w:p w14:paraId="19B45663" w14:textId="77777777" w:rsidR="005A09B7" w:rsidRDefault="005A09B7"/>
    <w:p w14:paraId="0ADCB9F0" w14:textId="77777777" w:rsidR="005A09B7" w:rsidRDefault="005A09B7"/>
    <w:p w14:paraId="35D306E0" w14:textId="77777777" w:rsidR="005A09B7" w:rsidRDefault="005A09B7"/>
    <w:p w14:paraId="62DE3399" w14:textId="77777777" w:rsidR="005A09B7" w:rsidRDefault="005A09B7"/>
    <w:p w14:paraId="7FAC57F0" w14:textId="77777777" w:rsidR="005A09B7" w:rsidRDefault="005A09B7"/>
    <w:p w14:paraId="1AB1F4CD" w14:textId="77777777" w:rsidR="005A09B7" w:rsidRDefault="005A09B7" w:rsidP="005A09B7">
      <w:pPr>
        <w:widowControl w:val="0"/>
        <w:spacing w:before="100" w:after="0" w:line="240" w:lineRule="auto"/>
        <w:ind w:right="270"/>
        <w:jc w:val="center"/>
        <w:rPr>
          <w:rFonts w:ascii="Montserrat" w:eastAsia="Times New Roman" w:hAnsi="Montserrat" w:cs="Times New Roman"/>
          <w:b/>
          <w:bCs/>
          <w:sz w:val="22"/>
          <w:szCs w:val="22"/>
        </w:rPr>
      </w:pPr>
    </w:p>
    <w:p w14:paraId="50847A21" w14:textId="77777777" w:rsidR="005A09B7" w:rsidRDefault="005A09B7" w:rsidP="005A09B7">
      <w:pPr>
        <w:widowControl w:val="0"/>
        <w:spacing w:before="100" w:after="0" w:line="240" w:lineRule="auto"/>
        <w:ind w:right="270"/>
        <w:jc w:val="center"/>
        <w:rPr>
          <w:rFonts w:ascii="Montserrat" w:eastAsia="Times New Roman" w:hAnsi="Montserrat" w:cs="Times New Roman"/>
          <w:b/>
          <w:bCs/>
          <w:sz w:val="22"/>
          <w:szCs w:val="22"/>
        </w:rPr>
      </w:pPr>
    </w:p>
    <w:p w14:paraId="563D0AD8" w14:textId="38091C03" w:rsidR="005A09B7" w:rsidRPr="008C6973" w:rsidRDefault="005A09B7" w:rsidP="005A09B7">
      <w:pPr>
        <w:widowControl w:val="0"/>
        <w:spacing w:before="100" w:after="0" w:line="240" w:lineRule="auto"/>
        <w:ind w:right="270"/>
        <w:jc w:val="center"/>
        <w:rPr>
          <w:rFonts w:ascii="Montserrat" w:eastAsia="Times New Roman" w:hAnsi="Montserrat" w:cs="Times New Roman"/>
          <w:b/>
          <w:bCs/>
          <w:sz w:val="22"/>
          <w:szCs w:val="22"/>
        </w:rPr>
      </w:pPr>
      <w:r w:rsidRPr="008C6973">
        <w:rPr>
          <w:rFonts w:ascii="Montserrat" w:eastAsia="Times New Roman" w:hAnsi="Montserrat" w:cs="Times New Roman"/>
          <w:b/>
          <w:bCs/>
          <w:sz w:val="22"/>
          <w:szCs w:val="22"/>
        </w:rPr>
        <w:t>TERMS OF SERVICE</w:t>
      </w:r>
    </w:p>
    <w:p w14:paraId="7ED5D7E8" w14:textId="77777777" w:rsidR="005A09B7" w:rsidRDefault="005A09B7" w:rsidP="005A09B7">
      <w:pPr>
        <w:widowControl w:val="0"/>
        <w:spacing w:before="100" w:after="0" w:line="240" w:lineRule="auto"/>
        <w:ind w:right="270"/>
        <w:rPr>
          <w:rFonts w:ascii="Montserrat" w:eastAsia="Times New Roman" w:hAnsi="Montserrat" w:cs="Times New Roman"/>
          <w:sz w:val="22"/>
          <w:szCs w:val="22"/>
        </w:rPr>
      </w:pPr>
    </w:p>
    <w:p w14:paraId="7842D5FD" w14:textId="77777777" w:rsidR="005A09B7" w:rsidRDefault="005A09B7" w:rsidP="005A09B7">
      <w:pPr>
        <w:pStyle w:val="BodyText"/>
        <w:rPr>
          <w:rFonts w:ascii="Montserrat" w:hAnsi="Montserrat"/>
          <w:b/>
          <w:sz w:val="20"/>
          <w:szCs w:val="20"/>
          <w:highlight w:val="white"/>
        </w:rPr>
        <w:sectPr w:rsidR="005A09B7" w:rsidSect="005A09B7">
          <w:headerReference w:type="default" r:id="rId19"/>
          <w:footerReference w:type="default" r:id="rId20"/>
          <w:pgSz w:w="12240" w:h="15840"/>
          <w:pgMar w:top="1354" w:right="274" w:bottom="1166" w:left="360" w:header="720" w:footer="720" w:gutter="0"/>
          <w:cols w:space="720"/>
          <w:docGrid w:linePitch="360"/>
        </w:sectPr>
      </w:pPr>
    </w:p>
    <w:p w14:paraId="0EEB9ECF" w14:textId="1944ACFA" w:rsidR="00754D99"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Agreement</w:t>
      </w:r>
      <w:r w:rsidRPr="009862B1">
        <w:rPr>
          <w:rFonts w:ascii="Montserrat" w:hAnsi="Montserrat"/>
          <w:b/>
          <w:color w:val="000000"/>
          <w:sz w:val="20"/>
          <w:szCs w:val="20"/>
          <w:highlight w:val="white"/>
        </w:rPr>
        <w:t xml:space="preserve"> to Sell and Purchase Energy.</w:t>
      </w:r>
      <w:r w:rsidRPr="009862B1">
        <w:rPr>
          <w:rFonts w:ascii="Montserrat" w:hAnsi="Montserrat"/>
          <w:color w:val="000000"/>
          <w:sz w:val="20"/>
          <w:szCs w:val="20"/>
          <w:highlight w:val="white"/>
        </w:rPr>
        <w:t xml:space="preserve"> This is a</w:t>
      </w:r>
      <w:r w:rsidRPr="009862B1">
        <w:rPr>
          <w:rFonts w:ascii="Montserrat" w:hAnsi="Montserrat"/>
          <w:sz w:val="20"/>
          <w:szCs w:val="20"/>
          <w:highlight w:val="white"/>
        </w:rPr>
        <w:t xml:space="preserve">n agreement between Atlantic Energy MD, LLC (“Atlantic”, “Us”, “Our”) an independent electricity and natural gas supplier, and the undersigned customer (“Customer”, “You”, “Your”) under which Customer shall obtain electricity generation supply service and natural gas supply and begin enrollment with Atlantic (the “Agreement”). </w:t>
      </w:r>
      <w:r w:rsidR="004D2554" w:rsidRPr="004D2554">
        <w:rPr>
          <w:rFonts w:ascii="Montserrat" w:hAnsi="Montserrat"/>
          <w:bCs/>
          <w:sz w:val="20"/>
          <w:szCs w:val="20"/>
          <w:highlight w:val="white"/>
        </w:rPr>
        <w:t xml:space="preserve">This Agreement shall become effective and binding on the Parties as of the earliest to occur of: (i) the date the Agreement is executed by both Parties; (ii) the date on which Company provides written confirmation (including via e-mail) to Customer (or, </w:t>
      </w:r>
      <w:r w:rsidR="004D2554">
        <w:rPr>
          <w:rFonts w:ascii="Montserrat" w:hAnsi="Montserrat"/>
          <w:bCs/>
          <w:sz w:val="20"/>
          <w:szCs w:val="20"/>
          <w:highlight w:val="white"/>
        </w:rPr>
        <w:t>i</w:t>
      </w:r>
      <w:r w:rsidR="004D2554" w:rsidRPr="004D2554">
        <w:rPr>
          <w:rFonts w:ascii="Montserrat" w:hAnsi="Montserrat"/>
          <w:bCs/>
          <w:sz w:val="20"/>
          <w:szCs w:val="20"/>
          <w:highlight w:val="white"/>
        </w:rPr>
        <w:t xml:space="preserve">f </w:t>
      </w:r>
      <w:r w:rsidR="004D2554">
        <w:rPr>
          <w:rFonts w:ascii="Montserrat" w:hAnsi="Montserrat"/>
          <w:bCs/>
          <w:sz w:val="20"/>
          <w:szCs w:val="20"/>
          <w:highlight w:val="white"/>
        </w:rPr>
        <w:t>a</w:t>
      </w:r>
      <w:r w:rsidR="004D2554" w:rsidRPr="004D2554">
        <w:rPr>
          <w:rFonts w:ascii="Montserrat" w:hAnsi="Montserrat"/>
          <w:bCs/>
          <w:sz w:val="20"/>
          <w:szCs w:val="20"/>
          <w:highlight w:val="white"/>
        </w:rPr>
        <w:t>pplicable, Customer's agent) of its acceptance of this Agreement; or (iii) the date Company takes any action in reliance on this Agreement, including submitting an enrollment request to the applicable utility (the “Effective Date”)</w:t>
      </w:r>
      <w:r w:rsidR="004D2554" w:rsidRPr="004D2554">
        <w:rPr>
          <w:rFonts w:ascii="Montserrat" w:hAnsi="Montserrat"/>
          <w:sz w:val="20"/>
          <w:szCs w:val="20"/>
          <w:highlight w:val="white"/>
        </w:rPr>
        <w:t>.</w:t>
      </w:r>
    </w:p>
    <w:p w14:paraId="054835A7" w14:textId="77777777" w:rsidR="00754D99" w:rsidRDefault="00754D99" w:rsidP="005A09B7">
      <w:pPr>
        <w:pStyle w:val="BodyText"/>
        <w:rPr>
          <w:rFonts w:ascii="Montserrat" w:hAnsi="Montserrat"/>
          <w:color w:val="000000"/>
          <w:sz w:val="20"/>
          <w:szCs w:val="20"/>
          <w:highlight w:val="white"/>
        </w:rPr>
      </w:pPr>
    </w:p>
    <w:p w14:paraId="710D0B8C" w14:textId="0038274C" w:rsidR="005A09B7" w:rsidRDefault="005A09B7" w:rsidP="005A09B7">
      <w:pPr>
        <w:pStyle w:val="BodyText"/>
        <w:rPr>
          <w:rFonts w:ascii="Montserrat" w:hAnsi="Montserrat"/>
          <w:color w:val="000000"/>
          <w:sz w:val="20"/>
          <w:szCs w:val="20"/>
          <w:highlight w:val="white"/>
        </w:rPr>
      </w:pPr>
      <w:r w:rsidRPr="009862B1">
        <w:rPr>
          <w:rFonts w:ascii="Montserrat" w:hAnsi="Montserrat"/>
          <w:color w:val="000000"/>
          <w:sz w:val="20"/>
          <w:szCs w:val="20"/>
          <w:highlight w:val="white"/>
        </w:rPr>
        <w:t xml:space="preserve">Subject to the terms and conditions of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agrees to sell and deliver, and Customer agrees to purchase and accept the quantity of electricity as necessary to meet Customer’s requirements based upon consumption data obtained by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from the EDC, and the quantity of natural gas as necessary to meet Customer’s requirements based upon consumption data obtained by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from the NGDC.</w:t>
      </w:r>
    </w:p>
    <w:p w14:paraId="1C80F079" w14:textId="77777777" w:rsidR="005A09B7" w:rsidRPr="009862B1" w:rsidRDefault="005A09B7" w:rsidP="005A09B7">
      <w:pPr>
        <w:pStyle w:val="BodyText"/>
        <w:rPr>
          <w:rFonts w:ascii="Montserrat" w:hAnsi="Montserrat"/>
          <w:sz w:val="20"/>
          <w:szCs w:val="20"/>
          <w:highlight w:val="white"/>
        </w:rPr>
      </w:pPr>
    </w:p>
    <w:p w14:paraId="19961A1E" w14:textId="45DF13EF" w:rsidR="005A09B7"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 xml:space="preserve">Basic Electric Service Price. </w:t>
      </w:r>
      <w:r w:rsidR="005462C1">
        <w:rPr>
          <w:rFonts w:ascii="Montserrat" w:hAnsi="Montserrat"/>
          <w:sz w:val="20"/>
          <w:szCs w:val="20"/>
          <w:highlight w:val="white"/>
        </w:rPr>
        <w:t>You will pay a fixed price of &lt;&lt;</w:t>
      </w:r>
      <w:r w:rsidR="005462C1" w:rsidRPr="00367F1D">
        <w:rPr>
          <w:rFonts w:ascii="Montserrat" w:hAnsi="Montserrat"/>
          <w:sz w:val="20"/>
          <w:szCs w:val="20"/>
          <w:highlight w:val="yellow"/>
        </w:rPr>
        <w:t>x.xx</w:t>
      </w:r>
      <w:r w:rsidR="005462C1">
        <w:rPr>
          <w:rFonts w:ascii="Montserrat" w:hAnsi="Montserrat"/>
          <w:sz w:val="20"/>
          <w:szCs w:val="20"/>
          <w:highlight w:val="white"/>
        </w:rPr>
        <w:t>&gt;&gt; cents per kWh for electric generation service</w:t>
      </w:r>
      <w:r w:rsidRPr="009862B1">
        <w:rPr>
          <w:rFonts w:ascii="Montserrat" w:hAnsi="Montserrat"/>
          <w:sz w:val="20"/>
          <w:szCs w:val="20"/>
          <w:highlight w:val="white"/>
        </w:rPr>
        <w:t>. This price includes Transmission Charges (if applicable) and estimated Total State Taxes, including the Gross Receipts Tax, but excludes applicable state and local Sales Tax.</w:t>
      </w:r>
    </w:p>
    <w:p w14:paraId="2E74A14E" w14:textId="77777777" w:rsidR="005A09B7" w:rsidRPr="009862B1" w:rsidRDefault="005A09B7" w:rsidP="005A09B7">
      <w:pPr>
        <w:pStyle w:val="BodyText"/>
        <w:rPr>
          <w:rFonts w:ascii="Montserrat" w:hAnsi="Montserrat"/>
          <w:sz w:val="20"/>
          <w:szCs w:val="20"/>
          <w:highlight w:val="white"/>
        </w:rPr>
      </w:pPr>
    </w:p>
    <w:p w14:paraId="4B5CEDD9" w14:textId="3AD7F16D" w:rsidR="005A09B7"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 xml:space="preserve">Basic Natural Gas Service Price. </w:t>
      </w:r>
      <w:r w:rsidR="000A169C">
        <w:rPr>
          <w:rFonts w:ascii="Montserrat" w:hAnsi="Montserrat"/>
          <w:sz w:val="20"/>
          <w:szCs w:val="20"/>
          <w:highlight w:val="white"/>
        </w:rPr>
        <w:t>You will pay a fixed price of &lt;&lt;</w:t>
      </w:r>
      <w:r w:rsidR="000A169C" w:rsidRPr="00643812">
        <w:rPr>
          <w:rFonts w:ascii="Montserrat" w:hAnsi="Montserrat"/>
          <w:sz w:val="20"/>
          <w:szCs w:val="20"/>
          <w:highlight w:val="yellow"/>
        </w:rPr>
        <w:t>x.xx</w:t>
      </w:r>
      <w:r w:rsidR="000A169C">
        <w:rPr>
          <w:rFonts w:ascii="Montserrat" w:hAnsi="Montserrat"/>
          <w:sz w:val="20"/>
          <w:szCs w:val="20"/>
          <w:highlight w:val="white"/>
        </w:rPr>
        <w:t>&gt;&gt; cents per Ccf for natural gas supply service</w:t>
      </w:r>
      <w:r w:rsidRPr="009862B1">
        <w:rPr>
          <w:rFonts w:ascii="Montserrat" w:hAnsi="Montserrat"/>
          <w:sz w:val="20"/>
          <w:szCs w:val="20"/>
          <w:highlight w:val="white"/>
        </w:rPr>
        <w:t>. This price includes estimated Total State Taxes, including the Gross Receipts Tax, but excludes applicable state and local Sales Tax.</w:t>
      </w:r>
    </w:p>
    <w:p w14:paraId="471D86BB" w14:textId="77777777" w:rsidR="005A09B7" w:rsidRPr="009862B1" w:rsidRDefault="005A09B7" w:rsidP="005A09B7">
      <w:pPr>
        <w:pStyle w:val="BodyText"/>
        <w:rPr>
          <w:rFonts w:ascii="Montserrat" w:hAnsi="Montserrat"/>
          <w:sz w:val="20"/>
          <w:szCs w:val="20"/>
          <w:highlight w:val="white"/>
        </w:rPr>
      </w:pPr>
    </w:p>
    <w:p w14:paraId="52C69929" w14:textId="065F9026" w:rsidR="005A09B7"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Length of Agreement.</w:t>
      </w:r>
      <w:r w:rsidRPr="009862B1">
        <w:rPr>
          <w:rFonts w:ascii="Montserrat" w:hAnsi="Montserrat"/>
          <w:sz w:val="20"/>
          <w:szCs w:val="20"/>
          <w:highlight w:val="white"/>
        </w:rPr>
        <w:t xml:space="preserve"> </w:t>
      </w:r>
      <w:r w:rsidR="003E4BF9" w:rsidRPr="003E4BF9">
        <w:rPr>
          <w:rFonts w:ascii="Montserrat" w:hAnsi="Montserrat"/>
          <w:sz w:val="20"/>
          <w:szCs w:val="20"/>
          <w:highlight w:val="white"/>
        </w:rPr>
        <w:t xml:space="preserve">"Service Commencement Date" means the date on which Company first begins providing electricity and/or natural gas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w:t>
      </w:r>
      <w:r w:rsidR="003E4BF9" w:rsidRPr="003E4BF9">
        <w:rPr>
          <w:rFonts w:ascii="Montserrat" w:hAnsi="Montserrat"/>
          <w:sz w:val="20"/>
          <w:szCs w:val="20"/>
          <w:highlight w:val="white"/>
        </w:rPr>
        <w:t>term stated in the Contract Summary (&lt;&lt;</w:t>
      </w:r>
      <w:r w:rsidR="003E4BF9" w:rsidRPr="003E4BF9">
        <w:rPr>
          <w:rFonts w:ascii="Montserrat" w:hAnsi="Montserrat"/>
          <w:sz w:val="20"/>
          <w:szCs w:val="20"/>
          <w:highlight w:val="yellow"/>
        </w:rPr>
        <w:t>XX</w:t>
      </w:r>
      <w:r w:rsidR="003E4BF9" w:rsidRPr="003E4BF9">
        <w:rPr>
          <w:rFonts w:ascii="Montserrat" w:hAnsi="Montserrat"/>
          <w:sz w:val="20"/>
          <w:szCs w:val="20"/>
          <w:highlight w:val="white"/>
        </w:rPr>
        <w:t>&gt;&gt; months) and is not shortened or extended due to any difference between the Effective Date and the Service Commencement Date.</w:t>
      </w:r>
    </w:p>
    <w:p w14:paraId="27EEA2F2" w14:textId="77777777" w:rsidR="005A09B7" w:rsidRPr="009862B1" w:rsidRDefault="005A09B7" w:rsidP="005A09B7">
      <w:pPr>
        <w:pStyle w:val="BodyText"/>
        <w:rPr>
          <w:rFonts w:ascii="Montserrat" w:hAnsi="Montserrat"/>
          <w:sz w:val="20"/>
          <w:szCs w:val="20"/>
          <w:highlight w:val="white"/>
        </w:rPr>
      </w:pPr>
    </w:p>
    <w:p w14:paraId="08EDEAB8" w14:textId="49E8E16F" w:rsidR="005A09B7" w:rsidRDefault="005A09B7" w:rsidP="005A09B7">
      <w:pPr>
        <w:pStyle w:val="BodyText"/>
        <w:rPr>
          <w:rFonts w:ascii="Montserrat" w:hAnsi="Montserrat"/>
          <w:sz w:val="20"/>
          <w:szCs w:val="20"/>
        </w:rPr>
      </w:pPr>
      <w:r w:rsidRPr="009862B1">
        <w:rPr>
          <w:rFonts w:ascii="Montserrat" w:hAnsi="Montserrat"/>
          <w:b/>
          <w:sz w:val="20"/>
          <w:szCs w:val="20"/>
          <w:highlight w:val="white"/>
        </w:rPr>
        <w:t>Cancellation Provisions</w:t>
      </w:r>
      <w:r w:rsidRPr="009862B1">
        <w:rPr>
          <w:rFonts w:ascii="Montserrat" w:hAnsi="Montserrat"/>
          <w:sz w:val="20"/>
          <w:szCs w:val="20"/>
          <w:highlight w:val="white"/>
        </w:rPr>
        <w:t xml:space="preserve">. </w:t>
      </w:r>
      <w:r w:rsidR="00FE7795" w:rsidRPr="00FE7795">
        <w:rPr>
          <w:rFonts w:ascii="Montserrat" w:hAnsi="Montserrat"/>
          <w:sz w:val="20"/>
          <w:szCs w:val="20"/>
          <w:highlight w:val="white"/>
        </w:rPr>
        <w:t>"Early Termination" occurs when Customer cancels or terminates this Agreement after the Effective Date and before the expiration of the Initial Term</w:t>
      </w:r>
      <w:r w:rsidR="00FE7795">
        <w:rPr>
          <w:rFonts w:ascii="Montserrat" w:hAnsi="Montserrat"/>
          <w:sz w:val="20"/>
          <w:szCs w:val="20"/>
        </w:rPr>
        <w:t xml:space="preserve">. </w:t>
      </w:r>
      <w:r w:rsidRPr="009862B1">
        <w:rPr>
          <w:rFonts w:ascii="Montserrat" w:hAnsi="Montserrat"/>
          <w:sz w:val="20"/>
          <w:szCs w:val="20"/>
        </w:rPr>
        <w:t xml:space="preserve">Customer may cancel this Agreement at any time by contacting Atlantic at (800) 917-9133 or via email at info@atlanticenergyco.com. </w:t>
      </w:r>
      <w:r w:rsidR="00CF4FC9">
        <w:rPr>
          <w:rFonts w:ascii="Montserrat" w:hAnsi="Montserrat"/>
          <w:sz w:val="20"/>
          <w:szCs w:val="20"/>
        </w:rPr>
        <w:t>&lt;&lt;</w:t>
      </w:r>
      <w:r w:rsidR="00FE7795">
        <w:rPr>
          <w:rFonts w:ascii="Montserrat" w:hAnsi="Montserrat"/>
          <w:sz w:val="20"/>
          <w:szCs w:val="20"/>
          <w:highlight w:val="yellow"/>
        </w:rPr>
        <w:t>Upon Early Termination of this Agreement</w:t>
      </w:r>
      <w:r w:rsidR="00CF4FC9" w:rsidRPr="00C3426E">
        <w:rPr>
          <w:rFonts w:ascii="Montserrat" w:hAnsi="Montserrat"/>
          <w:sz w:val="20"/>
          <w:szCs w:val="20"/>
          <w:highlight w:val="yellow"/>
        </w:rPr>
        <w:t>, you will be charged a fee of &lt;&lt;$xx&gt;&gt;</w:t>
      </w:r>
      <w:r w:rsidR="00CF4FC9">
        <w:rPr>
          <w:rFonts w:ascii="Montserrat" w:hAnsi="Montserrat"/>
          <w:sz w:val="20"/>
          <w:szCs w:val="20"/>
        </w:rPr>
        <w:t>.&gt;&gt;</w:t>
      </w:r>
    </w:p>
    <w:p w14:paraId="65040151" w14:textId="77777777" w:rsidR="00731F30" w:rsidRPr="009862B1" w:rsidRDefault="00731F30" w:rsidP="005A09B7">
      <w:pPr>
        <w:pStyle w:val="BodyText"/>
        <w:rPr>
          <w:rFonts w:ascii="Montserrat" w:hAnsi="Montserrat"/>
          <w:sz w:val="20"/>
          <w:szCs w:val="20"/>
          <w:highlight w:val="white"/>
        </w:rPr>
      </w:pPr>
    </w:p>
    <w:p w14:paraId="2A524F4A" w14:textId="77777777" w:rsidR="005A09B7" w:rsidRDefault="005A09B7" w:rsidP="005A09B7">
      <w:pPr>
        <w:pStyle w:val="BodyText"/>
        <w:rPr>
          <w:rFonts w:ascii="Montserrat" w:hAnsi="Montserrat"/>
          <w:sz w:val="20"/>
          <w:szCs w:val="20"/>
        </w:rPr>
      </w:pPr>
      <w:r w:rsidRPr="009862B1">
        <w:rPr>
          <w:rFonts w:ascii="Montserrat" w:hAnsi="Montserrat"/>
          <w:sz w:val="20"/>
          <w:szCs w:val="20"/>
        </w:rPr>
        <w:t xml:space="preserve">Atlantic may terminate this Agreement if there is a Change in Law that results in Atlantic being prevented, prohibited, or frustrated from carrying out the terms of this Agreement; if Customer moves outside of an area served by Atlantic or where Atlantic charges a different price; if your service is terminated by your EDC or NGDC. If we cancel this agreement for any reason other than for customer non-payment, we will follow applicable rules in providing notice to you. </w:t>
      </w:r>
      <w:r w:rsidRPr="009862B1">
        <w:rPr>
          <w:rFonts w:ascii="Montserrat" w:hAnsi="Montserrat"/>
          <w:sz w:val="20"/>
          <w:szCs w:val="20"/>
          <w:highlight w:val="white"/>
        </w:rPr>
        <w:t xml:space="preserve">See </w:t>
      </w:r>
      <w:r>
        <w:rPr>
          <w:rFonts w:ascii="Montserrat" w:hAnsi="Montserrat"/>
          <w:sz w:val="20"/>
          <w:szCs w:val="20"/>
          <w:highlight w:val="white"/>
        </w:rPr>
        <w:t>the ‘Renewal Provision/Agreement Termination/Change in Terms’ Section</w:t>
      </w:r>
      <w:r w:rsidRPr="009862B1">
        <w:rPr>
          <w:rFonts w:ascii="Montserrat" w:hAnsi="Montserrat"/>
          <w:sz w:val="20"/>
          <w:szCs w:val="20"/>
          <w:highlight w:val="white"/>
        </w:rPr>
        <w:t xml:space="preserve"> </w:t>
      </w:r>
      <w:r>
        <w:rPr>
          <w:rFonts w:ascii="Montserrat" w:hAnsi="Montserrat"/>
          <w:sz w:val="20"/>
          <w:szCs w:val="20"/>
          <w:highlight w:val="white"/>
        </w:rPr>
        <w:t xml:space="preserve">below </w:t>
      </w:r>
      <w:r w:rsidRPr="009862B1">
        <w:rPr>
          <w:rFonts w:ascii="Montserrat" w:hAnsi="Montserrat"/>
          <w:sz w:val="20"/>
          <w:szCs w:val="20"/>
          <w:highlight w:val="white"/>
        </w:rPr>
        <w:t>for an explanation of the notices you will receive prior to cancellation.</w:t>
      </w:r>
    </w:p>
    <w:p w14:paraId="2395600B" w14:textId="77777777" w:rsidR="00F64E1E" w:rsidRPr="009862B1" w:rsidRDefault="00F64E1E" w:rsidP="005A09B7">
      <w:pPr>
        <w:pStyle w:val="BodyText"/>
        <w:rPr>
          <w:rFonts w:ascii="Montserrat" w:hAnsi="Montserrat"/>
          <w:sz w:val="20"/>
          <w:szCs w:val="20"/>
        </w:rPr>
      </w:pPr>
    </w:p>
    <w:p w14:paraId="32B8976F" w14:textId="77777777" w:rsidR="005A09B7" w:rsidRDefault="005A09B7" w:rsidP="005A09B7">
      <w:pPr>
        <w:pStyle w:val="BodyText"/>
        <w:rPr>
          <w:rFonts w:ascii="Montserrat" w:hAnsi="Montserrat"/>
          <w:sz w:val="20"/>
          <w:szCs w:val="20"/>
        </w:rPr>
      </w:pPr>
      <w:r w:rsidRPr="009862B1">
        <w:rPr>
          <w:rFonts w:ascii="Montserrat" w:hAnsi="Montserrat"/>
          <w:sz w:val="20"/>
          <w:szCs w:val="20"/>
        </w:rPr>
        <w:t>You will owe us for amounts unpaid for our charges for electricity generation or natural gas supply service up to the date of termination. A final bill will be rendered within twenty (20) days after the final scheduled meter reading or if access is unavailable, an estimate of consumption will be used in the final bill, which will be trued up subsequent to the final meter reading.</w:t>
      </w:r>
    </w:p>
    <w:p w14:paraId="6E965716" w14:textId="77777777" w:rsidR="005A09B7" w:rsidRPr="009862B1" w:rsidRDefault="005A09B7" w:rsidP="005A09B7">
      <w:pPr>
        <w:pStyle w:val="BodyText"/>
        <w:rPr>
          <w:rFonts w:ascii="Montserrat" w:hAnsi="Montserrat"/>
          <w:sz w:val="20"/>
          <w:szCs w:val="20"/>
          <w:highlight w:val="white"/>
        </w:rPr>
      </w:pPr>
    </w:p>
    <w:p w14:paraId="1897D810" w14:textId="77777777" w:rsidR="005A09B7" w:rsidRDefault="005A09B7" w:rsidP="005A09B7">
      <w:pPr>
        <w:pStyle w:val="BodyText"/>
        <w:rPr>
          <w:rFonts w:ascii="Montserrat" w:hAnsi="Montserrat"/>
          <w:color w:val="1B58C4"/>
          <w:sz w:val="20"/>
          <w:szCs w:val="20"/>
          <w:highlight w:val="white"/>
          <w:u w:val="single"/>
        </w:rPr>
      </w:pPr>
      <w:r w:rsidRPr="009862B1">
        <w:rPr>
          <w:rFonts w:ascii="Montserrat" w:hAnsi="Montserrat"/>
          <w:b/>
          <w:sz w:val="20"/>
          <w:szCs w:val="20"/>
          <w:highlight w:val="white"/>
        </w:rPr>
        <w:t>Right of Rescission.</w:t>
      </w:r>
      <w:r w:rsidRPr="009862B1">
        <w:rPr>
          <w:rFonts w:ascii="Montserrat" w:hAnsi="Montserrat"/>
          <w:sz w:val="20"/>
          <w:szCs w:val="20"/>
          <w:highlight w:val="white"/>
        </w:rPr>
        <w:t xml:space="preserve"> You may rescind this Agreement at any time before midnight of the third business day after receiving this disclosure statement by contacting Atlantic by phone at (800) 917-9133, by mail at the address above, or by email at</w:t>
      </w:r>
      <w:r w:rsidRPr="009862B1">
        <w:rPr>
          <w:rFonts w:ascii="Montserrat" w:hAnsi="Montserrat"/>
          <w:color w:val="1B58C4"/>
          <w:sz w:val="20"/>
          <w:szCs w:val="20"/>
          <w:highlight w:val="white"/>
        </w:rPr>
        <w:t xml:space="preserve"> </w:t>
      </w:r>
      <w:hyperlink r:id="rId21">
        <w:r w:rsidRPr="009862B1">
          <w:rPr>
            <w:rFonts w:ascii="Montserrat" w:hAnsi="Montserrat"/>
            <w:color w:val="1B58C4"/>
            <w:sz w:val="20"/>
            <w:szCs w:val="20"/>
            <w:highlight w:val="white"/>
            <w:u w:val="single"/>
          </w:rPr>
          <w:t>info</w:t>
        </w:r>
      </w:hyperlink>
      <w:hyperlink r:id="rId22">
        <w:r w:rsidRPr="009862B1">
          <w:rPr>
            <w:rFonts w:ascii="Montserrat" w:hAnsi="Montserrat"/>
            <w:color w:val="1B58C4"/>
            <w:sz w:val="20"/>
            <w:szCs w:val="20"/>
            <w:highlight w:val="white"/>
          </w:rPr>
          <w:t>@</w:t>
        </w:r>
      </w:hyperlink>
      <w:hyperlink r:id="rId23">
        <w:r w:rsidRPr="009862B1">
          <w:rPr>
            <w:rFonts w:ascii="Montserrat" w:hAnsi="Montserrat"/>
            <w:color w:val="1B58C4"/>
            <w:sz w:val="20"/>
            <w:szCs w:val="20"/>
            <w:highlight w:val="white"/>
            <w:u w:val="single"/>
          </w:rPr>
          <w:t>atlanticenergyco.com.</w:t>
        </w:r>
      </w:hyperlink>
    </w:p>
    <w:p w14:paraId="1448950A" w14:textId="77777777" w:rsidR="005A09B7" w:rsidRPr="009862B1" w:rsidRDefault="005A09B7" w:rsidP="005A09B7">
      <w:pPr>
        <w:pStyle w:val="BodyText"/>
        <w:rPr>
          <w:rFonts w:ascii="Montserrat" w:hAnsi="Montserrat"/>
          <w:sz w:val="20"/>
          <w:szCs w:val="20"/>
          <w:highlight w:val="white"/>
        </w:rPr>
      </w:pPr>
    </w:p>
    <w:p w14:paraId="3F8A4F17" w14:textId="673D6DD7" w:rsidR="005A09B7"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Renewal Provision/Agreement Termination/Change in Terms.</w:t>
      </w:r>
      <w:r w:rsidRPr="009862B1">
        <w:rPr>
          <w:rFonts w:ascii="Montserrat" w:hAnsi="Montserrat"/>
          <w:sz w:val="20"/>
          <w:szCs w:val="20"/>
          <w:highlight w:val="white"/>
        </w:rPr>
        <w:t xml:space="preserve"> </w:t>
      </w:r>
      <w:r w:rsidR="00BE2680">
        <w:rPr>
          <w:rFonts w:ascii="Montserrat" w:hAnsi="Montserrat"/>
          <w:sz w:val="20"/>
          <w:szCs w:val="20"/>
          <w:highlight w:val="white"/>
        </w:rPr>
        <w:t>This Agreement is for &lt;&lt;</w:t>
      </w:r>
      <w:r w:rsidR="00BE2680" w:rsidRPr="00C5572C">
        <w:rPr>
          <w:rFonts w:ascii="Montserrat" w:hAnsi="Montserrat"/>
          <w:sz w:val="20"/>
          <w:szCs w:val="20"/>
          <w:highlight w:val="yellow"/>
        </w:rPr>
        <w:t>xx</w:t>
      </w:r>
      <w:r w:rsidR="00BE2680">
        <w:rPr>
          <w:rFonts w:ascii="Montserrat" w:hAnsi="Montserrat"/>
          <w:sz w:val="20"/>
          <w:szCs w:val="20"/>
          <w:highlight w:val="white"/>
        </w:rPr>
        <w:t xml:space="preserve">&gt;&gt; billing cycles. </w:t>
      </w:r>
      <w:r w:rsidRPr="009862B1">
        <w:rPr>
          <w:rFonts w:ascii="Montserrat" w:hAnsi="Montserrat"/>
          <w:sz w:val="20"/>
          <w:szCs w:val="20"/>
          <w:highlight w:val="white"/>
        </w:rPr>
        <w:t xml:space="preserve">If Atlantic Energy wants to change or terminate the Agreement, and as your fixed term Agreement approaches the expiration date, you will receive two separate notices before the changes happen. You will receive the first notice 45-60 days before, and the second notice 30 days before the date the change becomes effective or the Agreement expires. These notices will </w:t>
      </w:r>
      <w:r w:rsidRPr="009862B1">
        <w:rPr>
          <w:rFonts w:ascii="Montserrat" w:hAnsi="Montserrat"/>
          <w:sz w:val="20"/>
          <w:szCs w:val="20"/>
          <w:highlight w:val="white"/>
        </w:rPr>
        <w:lastRenderedPageBreak/>
        <w:t>explain your options going forward.</w:t>
      </w:r>
    </w:p>
    <w:p w14:paraId="3808F082" w14:textId="77777777" w:rsidR="005A09B7" w:rsidRPr="009862B1" w:rsidRDefault="005A09B7" w:rsidP="005A09B7">
      <w:pPr>
        <w:pStyle w:val="BodyText"/>
        <w:rPr>
          <w:rFonts w:ascii="Montserrat" w:hAnsi="Montserrat"/>
          <w:sz w:val="20"/>
          <w:szCs w:val="20"/>
          <w:highlight w:val="white"/>
        </w:rPr>
      </w:pPr>
    </w:p>
    <w:p w14:paraId="49FF8C2F" w14:textId="30AEB9DB" w:rsidR="005A09B7"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 xml:space="preserve">Dispute Procedures. </w:t>
      </w:r>
      <w:r w:rsidRPr="009862B1">
        <w:rPr>
          <w:rFonts w:ascii="Montserrat" w:hAnsi="Montserrat"/>
          <w:sz w:val="20"/>
          <w:szCs w:val="20"/>
          <w:highlight w:val="white"/>
        </w:rPr>
        <w:t>In the event of a billing dispute or a disagreement involving Atlantic’s service hereunder, the parties will use their best e</w:t>
      </w:r>
      <w:r w:rsidRPr="009862B1">
        <w:rPr>
          <w:rFonts w:ascii="Times New Roman" w:hAnsi="Times New Roman" w:cs="Times New Roman"/>
          <w:sz w:val="20"/>
          <w:szCs w:val="20"/>
          <w:highlight w:val="white"/>
        </w:rPr>
        <w:t>ﬀ</w:t>
      </w:r>
      <w:r w:rsidRPr="009862B1">
        <w:rPr>
          <w:rFonts w:ascii="Montserrat" w:hAnsi="Montserrat"/>
          <w:sz w:val="20"/>
          <w:szCs w:val="20"/>
          <w:highlight w:val="white"/>
        </w:rPr>
        <w:t>orts to resolve the dispute. Customer should contact Atlantic by telephone or in writing, as provided below. If You are not satisfied after discussing your concerns with Us you may contact the PA PUC by phone at: 1-800-692-7380 or in writing at 400 North Street, Harrisburg, PA 17120</w:t>
      </w:r>
      <w:r w:rsidR="00077E42">
        <w:rPr>
          <w:rFonts w:ascii="Montserrat" w:hAnsi="Montserrat"/>
          <w:sz w:val="20"/>
          <w:szCs w:val="20"/>
          <w:highlight w:val="white"/>
        </w:rPr>
        <w:t>.</w:t>
      </w:r>
    </w:p>
    <w:p w14:paraId="6BB1C28F" w14:textId="77777777" w:rsidR="005A09B7" w:rsidRPr="009862B1" w:rsidRDefault="005A09B7" w:rsidP="005A09B7">
      <w:pPr>
        <w:pStyle w:val="BodyText"/>
        <w:rPr>
          <w:rFonts w:ascii="Montserrat" w:hAnsi="Montserrat"/>
          <w:sz w:val="20"/>
          <w:szCs w:val="20"/>
          <w:highlight w:val="white"/>
        </w:rPr>
      </w:pPr>
    </w:p>
    <w:p w14:paraId="1D81DFD6" w14:textId="77777777" w:rsidR="005A09B7" w:rsidRPr="002775D3" w:rsidRDefault="005A09B7" w:rsidP="005A09B7">
      <w:pPr>
        <w:pStyle w:val="BodyText"/>
        <w:rPr>
          <w:rFonts w:ascii="Montserrat" w:hAnsi="Montserrat"/>
          <w:sz w:val="20"/>
          <w:szCs w:val="20"/>
          <w:highlight w:val="white"/>
        </w:rPr>
      </w:pPr>
      <w:r w:rsidRPr="009862B1">
        <w:rPr>
          <w:rFonts w:ascii="Montserrat" w:hAnsi="Montserrat"/>
          <w:b/>
          <w:sz w:val="20"/>
          <w:szCs w:val="20"/>
          <w:highlight w:val="white"/>
        </w:rPr>
        <w:t>Contact Information.</w:t>
      </w:r>
    </w:p>
    <w:p w14:paraId="1A74E033"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sz w:val="20"/>
          <w:szCs w:val="20"/>
          <w:highlight w:val="white"/>
          <w:u w:val="single"/>
        </w:rPr>
        <w:t>Supplier</w:t>
      </w:r>
      <w:r w:rsidRPr="009862B1">
        <w:rPr>
          <w:rFonts w:ascii="Montserrat" w:hAnsi="Montserrat"/>
          <w:sz w:val="20"/>
          <w:szCs w:val="20"/>
          <w:highlight w:val="white"/>
        </w:rPr>
        <w:t>:</w:t>
      </w:r>
    </w:p>
    <w:tbl>
      <w:tblPr>
        <w:tblW w:w="55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3960"/>
      </w:tblGrid>
      <w:tr w:rsidR="005A09B7" w:rsidRPr="009862B1" w14:paraId="5C6D2594" w14:textId="77777777" w:rsidTr="00BD27E8">
        <w:tc>
          <w:tcPr>
            <w:tcW w:w="1620" w:type="dxa"/>
            <w:shd w:val="clear" w:color="auto" w:fill="auto"/>
            <w:tcMar>
              <w:top w:w="-44" w:type="dxa"/>
              <w:left w:w="-44" w:type="dxa"/>
              <w:bottom w:w="-44" w:type="dxa"/>
              <w:right w:w="-44" w:type="dxa"/>
            </w:tcMar>
          </w:tcPr>
          <w:p w14:paraId="10C9B4A2"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Name</w:t>
            </w:r>
          </w:p>
        </w:tc>
        <w:tc>
          <w:tcPr>
            <w:tcW w:w="3960" w:type="dxa"/>
            <w:shd w:val="clear" w:color="auto" w:fill="auto"/>
            <w:tcMar>
              <w:top w:w="-44" w:type="dxa"/>
              <w:left w:w="-44" w:type="dxa"/>
              <w:bottom w:w="-44" w:type="dxa"/>
              <w:right w:w="-44" w:type="dxa"/>
            </w:tcMar>
          </w:tcPr>
          <w:p w14:paraId="252375DB"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Atlantic Energy MD, LLC</w:t>
            </w:r>
          </w:p>
        </w:tc>
      </w:tr>
      <w:tr w:rsidR="005A09B7" w:rsidRPr="009862B1" w14:paraId="76E60977" w14:textId="77777777" w:rsidTr="00BD27E8">
        <w:tc>
          <w:tcPr>
            <w:tcW w:w="1620" w:type="dxa"/>
            <w:shd w:val="clear" w:color="auto" w:fill="auto"/>
            <w:tcMar>
              <w:top w:w="-44" w:type="dxa"/>
              <w:left w:w="-44" w:type="dxa"/>
              <w:bottom w:w="-44" w:type="dxa"/>
              <w:right w:w="-44" w:type="dxa"/>
            </w:tcMar>
          </w:tcPr>
          <w:p w14:paraId="6247827E"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Address</w:t>
            </w:r>
          </w:p>
        </w:tc>
        <w:tc>
          <w:tcPr>
            <w:tcW w:w="3960" w:type="dxa"/>
            <w:shd w:val="clear" w:color="auto" w:fill="auto"/>
            <w:tcMar>
              <w:top w:w="-44" w:type="dxa"/>
              <w:left w:w="-44" w:type="dxa"/>
              <w:bottom w:w="-44" w:type="dxa"/>
              <w:right w:w="-44" w:type="dxa"/>
            </w:tcMar>
          </w:tcPr>
          <w:p w14:paraId="6C6612E8" w14:textId="77777777" w:rsidR="005A09B7" w:rsidRPr="009862B1" w:rsidRDefault="005A09B7" w:rsidP="00BD27E8">
            <w:pPr>
              <w:pStyle w:val="BodyText"/>
              <w:rPr>
                <w:rFonts w:ascii="Montserrat" w:hAnsi="Montserrat"/>
                <w:sz w:val="20"/>
                <w:szCs w:val="20"/>
              </w:rPr>
            </w:pPr>
            <w:r w:rsidRPr="009862B1">
              <w:rPr>
                <w:rFonts w:ascii="Montserrat" w:hAnsi="Montserrat"/>
                <w:sz w:val="20"/>
                <w:szCs w:val="20"/>
              </w:rPr>
              <w:t>P.O. Box 7780,</w:t>
            </w:r>
          </w:p>
          <w:p w14:paraId="22F04725"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rPr>
              <w:t>Spring, TX 77387</w:t>
            </w:r>
          </w:p>
        </w:tc>
      </w:tr>
      <w:tr w:rsidR="005A09B7" w:rsidRPr="009862B1" w14:paraId="7D52240B" w14:textId="77777777" w:rsidTr="00BD27E8">
        <w:tc>
          <w:tcPr>
            <w:tcW w:w="1620" w:type="dxa"/>
            <w:shd w:val="clear" w:color="auto" w:fill="auto"/>
            <w:tcMar>
              <w:top w:w="-44" w:type="dxa"/>
              <w:left w:w="-44" w:type="dxa"/>
              <w:bottom w:w="-44" w:type="dxa"/>
              <w:right w:w="-44" w:type="dxa"/>
            </w:tcMar>
          </w:tcPr>
          <w:p w14:paraId="72060ED1"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Phone Number</w:t>
            </w:r>
          </w:p>
        </w:tc>
        <w:tc>
          <w:tcPr>
            <w:tcW w:w="3960" w:type="dxa"/>
            <w:shd w:val="clear" w:color="auto" w:fill="auto"/>
            <w:tcMar>
              <w:top w:w="-44" w:type="dxa"/>
              <w:left w:w="-44" w:type="dxa"/>
              <w:bottom w:w="-44" w:type="dxa"/>
              <w:right w:w="-44" w:type="dxa"/>
            </w:tcMar>
          </w:tcPr>
          <w:p w14:paraId="6D735A0A"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(800) 917-9133</w:t>
            </w:r>
          </w:p>
        </w:tc>
      </w:tr>
      <w:tr w:rsidR="005A09B7" w:rsidRPr="009862B1" w14:paraId="2A89093C" w14:textId="77777777" w:rsidTr="00BD27E8">
        <w:tc>
          <w:tcPr>
            <w:tcW w:w="1620" w:type="dxa"/>
            <w:shd w:val="clear" w:color="auto" w:fill="auto"/>
            <w:tcMar>
              <w:top w:w="-44" w:type="dxa"/>
              <w:left w:w="-44" w:type="dxa"/>
              <w:bottom w:w="-44" w:type="dxa"/>
              <w:right w:w="-44" w:type="dxa"/>
            </w:tcMar>
          </w:tcPr>
          <w:p w14:paraId="533DC849"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Email Address</w:t>
            </w:r>
          </w:p>
        </w:tc>
        <w:tc>
          <w:tcPr>
            <w:tcW w:w="3960" w:type="dxa"/>
            <w:shd w:val="clear" w:color="auto" w:fill="auto"/>
            <w:tcMar>
              <w:top w:w="-44" w:type="dxa"/>
              <w:left w:w="-44" w:type="dxa"/>
              <w:bottom w:w="-44" w:type="dxa"/>
              <w:right w:w="-44" w:type="dxa"/>
            </w:tcMar>
          </w:tcPr>
          <w:p w14:paraId="04396FF7" w14:textId="77777777" w:rsidR="005A09B7" w:rsidRPr="009862B1" w:rsidRDefault="005A09B7" w:rsidP="00BD27E8">
            <w:pPr>
              <w:pStyle w:val="BodyText"/>
              <w:rPr>
                <w:rFonts w:ascii="Montserrat" w:hAnsi="Montserrat"/>
                <w:sz w:val="20"/>
                <w:szCs w:val="20"/>
                <w:highlight w:val="white"/>
              </w:rPr>
            </w:pPr>
            <w:hyperlink r:id="rId24">
              <w:r w:rsidRPr="009862B1">
                <w:rPr>
                  <w:rFonts w:ascii="Montserrat" w:hAnsi="Montserrat"/>
                  <w:color w:val="1B58C4"/>
                  <w:sz w:val="20"/>
                  <w:szCs w:val="20"/>
                  <w:highlight w:val="white"/>
                  <w:u w:val="single"/>
                </w:rPr>
                <w:t>info</w:t>
              </w:r>
            </w:hyperlink>
            <w:hyperlink r:id="rId25">
              <w:r w:rsidRPr="009862B1">
                <w:rPr>
                  <w:rFonts w:ascii="Montserrat" w:hAnsi="Montserrat"/>
                  <w:color w:val="1B58C4"/>
                  <w:sz w:val="20"/>
                  <w:szCs w:val="20"/>
                  <w:highlight w:val="white"/>
                </w:rPr>
                <w:t>@</w:t>
              </w:r>
            </w:hyperlink>
            <w:hyperlink r:id="rId26">
              <w:r w:rsidRPr="009862B1">
                <w:rPr>
                  <w:rFonts w:ascii="Montserrat" w:hAnsi="Montserrat"/>
                  <w:color w:val="1B58C4"/>
                  <w:sz w:val="20"/>
                  <w:szCs w:val="20"/>
                  <w:highlight w:val="white"/>
                  <w:u w:val="single"/>
                </w:rPr>
                <w:t>atlanticenergyco.com</w:t>
              </w:r>
            </w:hyperlink>
          </w:p>
        </w:tc>
      </w:tr>
      <w:tr w:rsidR="005A09B7" w:rsidRPr="009862B1" w14:paraId="75A2C3FF" w14:textId="77777777" w:rsidTr="00BD27E8">
        <w:tc>
          <w:tcPr>
            <w:tcW w:w="1620" w:type="dxa"/>
            <w:shd w:val="clear" w:color="auto" w:fill="auto"/>
            <w:tcMar>
              <w:top w:w="-44" w:type="dxa"/>
              <w:left w:w="-44" w:type="dxa"/>
              <w:bottom w:w="-44" w:type="dxa"/>
              <w:right w:w="-44" w:type="dxa"/>
            </w:tcMar>
          </w:tcPr>
          <w:p w14:paraId="6634069B"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Website</w:t>
            </w:r>
          </w:p>
        </w:tc>
        <w:tc>
          <w:tcPr>
            <w:tcW w:w="3960" w:type="dxa"/>
            <w:shd w:val="clear" w:color="auto" w:fill="auto"/>
            <w:tcMar>
              <w:top w:w="-44" w:type="dxa"/>
              <w:left w:w="-44" w:type="dxa"/>
              <w:bottom w:w="-44" w:type="dxa"/>
              <w:right w:w="-44" w:type="dxa"/>
            </w:tcMar>
          </w:tcPr>
          <w:p w14:paraId="74EE50E8" w14:textId="77777777" w:rsidR="005A09B7" w:rsidRPr="009862B1" w:rsidRDefault="005A09B7" w:rsidP="00BD27E8">
            <w:pPr>
              <w:pStyle w:val="BodyText"/>
              <w:rPr>
                <w:rFonts w:ascii="Montserrat" w:hAnsi="Montserrat"/>
                <w:sz w:val="20"/>
                <w:szCs w:val="20"/>
                <w:highlight w:val="white"/>
              </w:rPr>
            </w:pPr>
            <w:hyperlink r:id="rId27">
              <w:r w:rsidRPr="009862B1">
                <w:rPr>
                  <w:rFonts w:ascii="Montserrat" w:hAnsi="Montserrat"/>
                  <w:color w:val="1155CC"/>
                  <w:sz w:val="20"/>
                  <w:szCs w:val="20"/>
                  <w:highlight w:val="white"/>
                  <w:u w:val="single"/>
                </w:rPr>
                <w:t>https://www.atlanticenergyco.com/</w:t>
              </w:r>
            </w:hyperlink>
          </w:p>
        </w:tc>
      </w:tr>
    </w:tbl>
    <w:p w14:paraId="00460740" w14:textId="77777777" w:rsidR="005A09B7" w:rsidRDefault="005A09B7" w:rsidP="005A09B7">
      <w:pPr>
        <w:pStyle w:val="BodyText"/>
        <w:rPr>
          <w:rFonts w:ascii="Montserrat" w:hAnsi="Montserrat"/>
          <w:sz w:val="20"/>
          <w:szCs w:val="20"/>
          <w:highlight w:val="white"/>
          <w:u w:val="single"/>
        </w:rPr>
      </w:pPr>
    </w:p>
    <w:p w14:paraId="0FDAF4EA"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sz w:val="20"/>
          <w:szCs w:val="20"/>
          <w:highlight w:val="white"/>
          <w:u w:val="single"/>
        </w:rPr>
        <w:t>EDC &amp; NGDC/Default Service Provider</w:t>
      </w:r>
      <w:r w:rsidRPr="009862B1">
        <w:rPr>
          <w:rFonts w:ascii="Montserrat" w:hAnsi="Montserrat"/>
          <w:sz w:val="20"/>
          <w:szCs w:val="20"/>
          <w:highlight w:val="white"/>
        </w:rPr>
        <w:t>:</w:t>
      </w:r>
    </w:p>
    <w:tbl>
      <w:tblPr>
        <w:tblStyle w:val="TableGrid"/>
        <w:tblW w:w="5580" w:type="dxa"/>
        <w:tblInd w:w="175" w:type="dxa"/>
        <w:tblLook w:val="04A0" w:firstRow="1" w:lastRow="0" w:firstColumn="1" w:lastColumn="0" w:noHBand="0" w:noVBand="1"/>
      </w:tblPr>
      <w:tblGrid>
        <w:gridCol w:w="1620"/>
        <w:gridCol w:w="2597"/>
        <w:gridCol w:w="1363"/>
      </w:tblGrid>
      <w:tr w:rsidR="005A09B7" w:rsidRPr="009862B1" w14:paraId="03223701" w14:textId="77777777" w:rsidTr="00BD27E8">
        <w:tc>
          <w:tcPr>
            <w:tcW w:w="1620" w:type="dxa"/>
          </w:tcPr>
          <w:p w14:paraId="5DF25D05" w14:textId="77777777" w:rsidR="005A09B7" w:rsidRPr="009862B1" w:rsidRDefault="005A09B7" w:rsidP="00BD27E8">
            <w:pPr>
              <w:pStyle w:val="BodyText"/>
              <w:rPr>
                <w:rFonts w:ascii="Montserrat" w:hAnsi="Montserrat"/>
                <w:b/>
                <w:bCs/>
                <w:sz w:val="20"/>
                <w:szCs w:val="20"/>
                <w:highlight w:val="white"/>
              </w:rPr>
            </w:pPr>
            <w:r w:rsidRPr="009862B1">
              <w:rPr>
                <w:rFonts w:ascii="Montserrat" w:hAnsi="Montserrat"/>
                <w:b/>
                <w:bCs/>
                <w:sz w:val="20"/>
                <w:szCs w:val="20"/>
                <w:highlight w:val="white"/>
              </w:rPr>
              <w:t>Name</w:t>
            </w:r>
          </w:p>
        </w:tc>
        <w:tc>
          <w:tcPr>
            <w:tcW w:w="2597" w:type="dxa"/>
          </w:tcPr>
          <w:p w14:paraId="35E76282" w14:textId="77777777" w:rsidR="005A09B7" w:rsidRPr="009862B1" w:rsidRDefault="005A09B7" w:rsidP="00BD27E8">
            <w:pPr>
              <w:pStyle w:val="BodyText"/>
              <w:rPr>
                <w:rFonts w:ascii="Montserrat" w:hAnsi="Montserrat"/>
                <w:b/>
                <w:bCs/>
                <w:sz w:val="20"/>
                <w:szCs w:val="20"/>
                <w:highlight w:val="white"/>
              </w:rPr>
            </w:pPr>
            <w:r w:rsidRPr="009862B1">
              <w:rPr>
                <w:rFonts w:ascii="Montserrat" w:hAnsi="Montserrat"/>
                <w:b/>
                <w:bCs/>
                <w:sz w:val="20"/>
                <w:szCs w:val="20"/>
                <w:highlight w:val="white"/>
              </w:rPr>
              <w:t>Address</w:t>
            </w:r>
          </w:p>
        </w:tc>
        <w:tc>
          <w:tcPr>
            <w:tcW w:w="1363" w:type="dxa"/>
          </w:tcPr>
          <w:p w14:paraId="08BAD8F7" w14:textId="77777777" w:rsidR="005A09B7" w:rsidRPr="009862B1" w:rsidRDefault="005A09B7" w:rsidP="00BD27E8">
            <w:pPr>
              <w:pStyle w:val="BodyText"/>
              <w:rPr>
                <w:rFonts w:ascii="Montserrat" w:hAnsi="Montserrat"/>
                <w:b/>
                <w:bCs/>
                <w:sz w:val="20"/>
                <w:szCs w:val="20"/>
                <w:highlight w:val="white"/>
              </w:rPr>
            </w:pPr>
            <w:r w:rsidRPr="009862B1">
              <w:rPr>
                <w:rFonts w:ascii="Montserrat" w:hAnsi="Montserrat"/>
                <w:b/>
                <w:bCs/>
                <w:sz w:val="20"/>
                <w:szCs w:val="20"/>
                <w:highlight w:val="white"/>
              </w:rPr>
              <w:t>Phone Number</w:t>
            </w:r>
          </w:p>
        </w:tc>
      </w:tr>
      <w:tr w:rsidR="005A09B7" w:rsidRPr="009862B1" w14:paraId="1E2522A4" w14:textId="77777777" w:rsidTr="00BD27E8">
        <w:trPr>
          <w:trHeight w:val="485"/>
        </w:trPr>
        <w:tc>
          <w:tcPr>
            <w:tcW w:w="1620" w:type="dxa"/>
          </w:tcPr>
          <w:p w14:paraId="52A4C87A"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PECO</w:t>
            </w:r>
          </w:p>
        </w:tc>
        <w:tc>
          <w:tcPr>
            <w:tcW w:w="2597" w:type="dxa"/>
          </w:tcPr>
          <w:p w14:paraId="16ABC31F"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2301 Market St., Philadelphia, PA 19103</w:t>
            </w:r>
          </w:p>
        </w:tc>
        <w:tc>
          <w:tcPr>
            <w:tcW w:w="1363" w:type="dxa"/>
          </w:tcPr>
          <w:p w14:paraId="56693BBA"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color w:val="231F20"/>
                <w:sz w:val="20"/>
                <w:szCs w:val="20"/>
                <w:highlight w:val="white"/>
              </w:rPr>
              <w:t>(800) 494-4000</w:t>
            </w:r>
          </w:p>
        </w:tc>
      </w:tr>
      <w:tr w:rsidR="005A09B7" w:rsidRPr="009862B1" w14:paraId="4B2BC415" w14:textId="77777777" w:rsidTr="00BD27E8">
        <w:tc>
          <w:tcPr>
            <w:tcW w:w="1620" w:type="dxa"/>
          </w:tcPr>
          <w:p w14:paraId="11AEBFC7"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Duquesne</w:t>
            </w:r>
          </w:p>
        </w:tc>
        <w:tc>
          <w:tcPr>
            <w:tcW w:w="2597" w:type="dxa"/>
          </w:tcPr>
          <w:p w14:paraId="77FFF2BB"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PO Box 371324, Pittsburgh, PA 15250-7324</w:t>
            </w:r>
          </w:p>
        </w:tc>
        <w:tc>
          <w:tcPr>
            <w:tcW w:w="1363" w:type="dxa"/>
          </w:tcPr>
          <w:p w14:paraId="310FEE0A"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(888) 393-7100</w:t>
            </w:r>
          </w:p>
        </w:tc>
      </w:tr>
      <w:tr w:rsidR="005A09B7" w:rsidRPr="009862B1" w14:paraId="33B27F66" w14:textId="77777777" w:rsidTr="00BD27E8">
        <w:tc>
          <w:tcPr>
            <w:tcW w:w="1620" w:type="dxa"/>
          </w:tcPr>
          <w:p w14:paraId="690E3A49"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PPL</w:t>
            </w:r>
          </w:p>
        </w:tc>
        <w:tc>
          <w:tcPr>
            <w:tcW w:w="2597" w:type="dxa"/>
          </w:tcPr>
          <w:p w14:paraId="61DEE87F"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827 Hausman Road Allentown, PA 18104-9392</w:t>
            </w:r>
          </w:p>
        </w:tc>
        <w:tc>
          <w:tcPr>
            <w:tcW w:w="1363" w:type="dxa"/>
          </w:tcPr>
          <w:p w14:paraId="3F8A3225"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(800) 342-5775</w:t>
            </w:r>
          </w:p>
        </w:tc>
      </w:tr>
      <w:tr w:rsidR="005A09B7" w:rsidRPr="009862B1" w14:paraId="7C8EE640" w14:textId="77777777" w:rsidTr="00BD27E8">
        <w:tc>
          <w:tcPr>
            <w:tcW w:w="1620" w:type="dxa"/>
          </w:tcPr>
          <w:p w14:paraId="61CE2A3E"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Philadelphia Gas Works</w:t>
            </w:r>
          </w:p>
        </w:tc>
        <w:tc>
          <w:tcPr>
            <w:tcW w:w="2597" w:type="dxa"/>
          </w:tcPr>
          <w:p w14:paraId="3D378396"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800 West Montgomery Avenue, PA 19122</w:t>
            </w:r>
          </w:p>
        </w:tc>
        <w:tc>
          <w:tcPr>
            <w:tcW w:w="1363" w:type="dxa"/>
          </w:tcPr>
          <w:p w14:paraId="15BFDD06"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color w:val="231F20"/>
                <w:sz w:val="20"/>
                <w:szCs w:val="20"/>
                <w:highlight w:val="white"/>
              </w:rPr>
              <w:t>(215) 235-1000</w:t>
            </w:r>
          </w:p>
        </w:tc>
      </w:tr>
    </w:tbl>
    <w:p w14:paraId="11241280" w14:textId="77777777" w:rsidR="005A09B7" w:rsidRPr="009862B1" w:rsidRDefault="005A09B7" w:rsidP="005A09B7">
      <w:pPr>
        <w:pStyle w:val="BodyText"/>
        <w:rPr>
          <w:rFonts w:ascii="Montserrat" w:hAnsi="Montserrat"/>
          <w:sz w:val="20"/>
          <w:szCs w:val="20"/>
          <w:highlight w:val="white"/>
        </w:rPr>
      </w:pPr>
    </w:p>
    <w:p w14:paraId="2FE665AF"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sz w:val="20"/>
          <w:szCs w:val="20"/>
          <w:highlight w:val="white"/>
          <w:u w:val="single"/>
        </w:rPr>
        <w:t>Universal Service - Customer Assistance Program</w:t>
      </w:r>
      <w:r w:rsidRPr="009862B1">
        <w:rPr>
          <w:rFonts w:ascii="Montserrat" w:hAnsi="Montserrat"/>
          <w:sz w:val="20"/>
          <w:szCs w:val="20"/>
          <w:highlight w:val="white"/>
        </w:rPr>
        <w:t>:</w:t>
      </w:r>
    </w:p>
    <w:tbl>
      <w:tblPr>
        <w:tblW w:w="55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65"/>
        <w:gridCol w:w="2715"/>
      </w:tblGrid>
      <w:tr w:rsidR="005A09B7" w:rsidRPr="009862B1" w14:paraId="6C0C5673" w14:textId="77777777" w:rsidTr="00BD27E8">
        <w:tc>
          <w:tcPr>
            <w:tcW w:w="2865" w:type="dxa"/>
            <w:shd w:val="clear" w:color="auto" w:fill="auto"/>
            <w:tcMar>
              <w:top w:w="-44" w:type="dxa"/>
              <w:left w:w="-44" w:type="dxa"/>
              <w:bottom w:w="-44" w:type="dxa"/>
              <w:right w:w="-44" w:type="dxa"/>
            </w:tcMar>
          </w:tcPr>
          <w:p w14:paraId="34D7B25B"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Phone Number</w:t>
            </w:r>
          </w:p>
        </w:tc>
        <w:tc>
          <w:tcPr>
            <w:tcW w:w="2715" w:type="dxa"/>
            <w:shd w:val="clear" w:color="auto" w:fill="auto"/>
            <w:tcMar>
              <w:top w:w="-44" w:type="dxa"/>
              <w:left w:w="-44" w:type="dxa"/>
              <w:bottom w:w="-44" w:type="dxa"/>
              <w:right w:w="-44" w:type="dxa"/>
            </w:tcMar>
          </w:tcPr>
          <w:p w14:paraId="51E22759"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(866) 857-7095</w:t>
            </w:r>
          </w:p>
        </w:tc>
      </w:tr>
    </w:tbl>
    <w:p w14:paraId="305D60CE" w14:textId="77777777" w:rsidR="005A09B7" w:rsidRDefault="005A09B7" w:rsidP="005A09B7">
      <w:pPr>
        <w:pStyle w:val="BodyText"/>
        <w:rPr>
          <w:rFonts w:ascii="Montserrat" w:hAnsi="Montserrat"/>
          <w:sz w:val="20"/>
          <w:szCs w:val="20"/>
          <w:highlight w:val="white"/>
          <w:u w:val="single"/>
        </w:rPr>
      </w:pPr>
    </w:p>
    <w:p w14:paraId="09578F63"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sz w:val="20"/>
          <w:szCs w:val="20"/>
          <w:highlight w:val="white"/>
          <w:u w:val="single"/>
        </w:rPr>
        <w:t>Public Utility Commission</w:t>
      </w:r>
      <w:r w:rsidRPr="009862B1">
        <w:rPr>
          <w:rFonts w:ascii="Montserrat" w:hAnsi="Montserrat"/>
          <w:sz w:val="20"/>
          <w:szCs w:val="20"/>
          <w:highlight w:val="white"/>
        </w:rPr>
        <w:t>:</w:t>
      </w:r>
    </w:p>
    <w:tbl>
      <w:tblPr>
        <w:tblW w:w="558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2670"/>
      </w:tblGrid>
      <w:tr w:rsidR="005A09B7" w:rsidRPr="009862B1" w14:paraId="4DCA85E9" w14:textId="77777777" w:rsidTr="00BD27E8">
        <w:tc>
          <w:tcPr>
            <w:tcW w:w="2910" w:type="dxa"/>
            <w:shd w:val="clear" w:color="auto" w:fill="auto"/>
            <w:tcMar>
              <w:top w:w="-44" w:type="dxa"/>
              <w:left w:w="-44" w:type="dxa"/>
              <w:bottom w:w="-44" w:type="dxa"/>
              <w:right w:w="-44" w:type="dxa"/>
            </w:tcMar>
          </w:tcPr>
          <w:p w14:paraId="7F24868D"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Name</w:t>
            </w:r>
          </w:p>
        </w:tc>
        <w:tc>
          <w:tcPr>
            <w:tcW w:w="2670" w:type="dxa"/>
            <w:shd w:val="clear" w:color="auto" w:fill="auto"/>
            <w:tcMar>
              <w:top w:w="-44" w:type="dxa"/>
              <w:left w:w="-44" w:type="dxa"/>
              <w:bottom w:w="-44" w:type="dxa"/>
              <w:right w:w="-44" w:type="dxa"/>
            </w:tcMar>
          </w:tcPr>
          <w:p w14:paraId="374ADB44" w14:textId="77777777" w:rsidR="005A09B7" w:rsidRPr="009862B1" w:rsidRDefault="005A09B7" w:rsidP="00BD27E8">
            <w:pPr>
              <w:pStyle w:val="BodyText"/>
              <w:jc w:val="left"/>
              <w:rPr>
                <w:rFonts w:ascii="Montserrat" w:hAnsi="Montserrat"/>
                <w:sz w:val="20"/>
                <w:szCs w:val="20"/>
                <w:highlight w:val="white"/>
              </w:rPr>
            </w:pPr>
            <w:r w:rsidRPr="009862B1">
              <w:rPr>
                <w:rFonts w:ascii="Montserrat" w:hAnsi="Montserrat"/>
                <w:sz w:val="20"/>
                <w:szCs w:val="20"/>
                <w:highlight w:val="white"/>
              </w:rPr>
              <w:t>Pennsylvania Public Utility Commission</w:t>
            </w:r>
          </w:p>
        </w:tc>
      </w:tr>
      <w:tr w:rsidR="005A09B7" w:rsidRPr="009862B1" w14:paraId="5CC90B5F" w14:textId="77777777" w:rsidTr="00BD27E8">
        <w:tc>
          <w:tcPr>
            <w:tcW w:w="2910" w:type="dxa"/>
            <w:shd w:val="clear" w:color="auto" w:fill="auto"/>
            <w:tcMar>
              <w:top w:w="-44" w:type="dxa"/>
              <w:left w:w="-44" w:type="dxa"/>
              <w:bottom w:w="-44" w:type="dxa"/>
              <w:right w:w="-44" w:type="dxa"/>
            </w:tcMar>
          </w:tcPr>
          <w:p w14:paraId="6D801D0D"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Address</w:t>
            </w:r>
          </w:p>
        </w:tc>
        <w:tc>
          <w:tcPr>
            <w:tcW w:w="2670" w:type="dxa"/>
            <w:shd w:val="clear" w:color="auto" w:fill="auto"/>
            <w:tcMar>
              <w:top w:w="-44" w:type="dxa"/>
              <w:left w:w="-44" w:type="dxa"/>
              <w:bottom w:w="-44" w:type="dxa"/>
              <w:right w:w="-44" w:type="dxa"/>
            </w:tcMar>
          </w:tcPr>
          <w:p w14:paraId="66E75AA8"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400 North St.</w:t>
            </w:r>
          </w:p>
          <w:p w14:paraId="548DBE44"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Harrisburg, PA 17120</w:t>
            </w:r>
          </w:p>
        </w:tc>
      </w:tr>
      <w:tr w:rsidR="005A09B7" w:rsidRPr="009862B1" w14:paraId="7E068852" w14:textId="77777777" w:rsidTr="00BD27E8">
        <w:tc>
          <w:tcPr>
            <w:tcW w:w="2910" w:type="dxa"/>
            <w:shd w:val="clear" w:color="auto" w:fill="auto"/>
            <w:tcMar>
              <w:top w:w="-44" w:type="dxa"/>
              <w:left w:w="-44" w:type="dxa"/>
              <w:bottom w:w="-44" w:type="dxa"/>
              <w:right w:w="-44" w:type="dxa"/>
            </w:tcMar>
          </w:tcPr>
          <w:p w14:paraId="27C61F18"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Phone Number</w:t>
            </w:r>
          </w:p>
        </w:tc>
        <w:tc>
          <w:tcPr>
            <w:tcW w:w="2670" w:type="dxa"/>
            <w:shd w:val="clear" w:color="auto" w:fill="auto"/>
            <w:tcMar>
              <w:top w:w="-44" w:type="dxa"/>
              <w:left w:w="-44" w:type="dxa"/>
              <w:bottom w:w="-44" w:type="dxa"/>
              <w:right w:w="-44" w:type="dxa"/>
            </w:tcMar>
          </w:tcPr>
          <w:p w14:paraId="76A39E8D" w14:textId="77777777" w:rsidR="005A09B7" w:rsidRPr="009862B1" w:rsidRDefault="005A09B7" w:rsidP="00BD27E8">
            <w:pPr>
              <w:pStyle w:val="BodyText"/>
              <w:rPr>
                <w:rFonts w:ascii="Montserrat" w:hAnsi="Montserrat"/>
                <w:sz w:val="20"/>
                <w:szCs w:val="20"/>
                <w:highlight w:val="white"/>
              </w:rPr>
            </w:pPr>
            <w:r w:rsidRPr="009862B1">
              <w:rPr>
                <w:rFonts w:ascii="Montserrat" w:hAnsi="Montserrat"/>
                <w:sz w:val="20"/>
                <w:szCs w:val="20"/>
                <w:highlight w:val="white"/>
              </w:rPr>
              <w:t>(800) 692-7380</w:t>
            </w:r>
          </w:p>
        </w:tc>
      </w:tr>
      <w:tr w:rsidR="005A09B7" w:rsidRPr="009862B1" w14:paraId="36CF14ED" w14:textId="77777777" w:rsidTr="00BD27E8">
        <w:tc>
          <w:tcPr>
            <w:tcW w:w="2910" w:type="dxa"/>
            <w:shd w:val="clear" w:color="auto" w:fill="auto"/>
            <w:tcMar>
              <w:top w:w="-44" w:type="dxa"/>
              <w:left w:w="-44" w:type="dxa"/>
              <w:bottom w:w="-44" w:type="dxa"/>
              <w:right w:w="-44" w:type="dxa"/>
            </w:tcMar>
          </w:tcPr>
          <w:p w14:paraId="5BA8B0CB" w14:textId="77777777" w:rsidR="005A09B7" w:rsidRPr="009862B1" w:rsidRDefault="005A09B7" w:rsidP="00BD27E8">
            <w:pPr>
              <w:pStyle w:val="BodyText"/>
              <w:rPr>
                <w:rFonts w:ascii="Montserrat" w:hAnsi="Montserrat"/>
                <w:b/>
                <w:sz w:val="20"/>
                <w:szCs w:val="20"/>
                <w:highlight w:val="white"/>
              </w:rPr>
            </w:pPr>
            <w:r w:rsidRPr="009862B1">
              <w:rPr>
                <w:rFonts w:ascii="Montserrat" w:hAnsi="Montserrat"/>
                <w:b/>
                <w:sz w:val="20"/>
                <w:szCs w:val="20"/>
                <w:highlight w:val="white"/>
              </w:rPr>
              <w:t>Website</w:t>
            </w:r>
          </w:p>
        </w:tc>
        <w:tc>
          <w:tcPr>
            <w:tcW w:w="2670" w:type="dxa"/>
            <w:shd w:val="clear" w:color="auto" w:fill="auto"/>
            <w:tcMar>
              <w:top w:w="-44" w:type="dxa"/>
              <w:left w:w="-44" w:type="dxa"/>
              <w:bottom w:w="-44" w:type="dxa"/>
              <w:right w:w="-44" w:type="dxa"/>
            </w:tcMar>
          </w:tcPr>
          <w:p w14:paraId="71933116" w14:textId="77777777" w:rsidR="005A09B7" w:rsidRPr="009862B1" w:rsidRDefault="005A09B7" w:rsidP="00BD27E8">
            <w:pPr>
              <w:pStyle w:val="BodyText"/>
              <w:rPr>
                <w:rFonts w:ascii="Montserrat" w:hAnsi="Montserrat"/>
                <w:sz w:val="20"/>
                <w:szCs w:val="20"/>
                <w:highlight w:val="white"/>
              </w:rPr>
            </w:pPr>
            <w:hyperlink r:id="rId28">
              <w:r w:rsidRPr="009862B1">
                <w:rPr>
                  <w:rFonts w:ascii="Montserrat" w:hAnsi="Montserrat"/>
                  <w:color w:val="1155CC"/>
                  <w:sz w:val="20"/>
                  <w:szCs w:val="20"/>
                  <w:highlight w:val="white"/>
                  <w:u w:val="single"/>
                </w:rPr>
                <w:t>https://www.puc.pa.gov</w:t>
              </w:r>
            </w:hyperlink>
          </w:p>
        </w:tc>
      </w:tr>
    </w:tbl>
    <w:p w14:paraId="41628C5C" w14:textId="77777777" w:rsidR="005A09B7" w:rsidRDefault="005A09B7" w:rsidP="005A09B7">
      <w:pPr>
        <w:pStyle w:val="BodyText"/>
        <w:rPr>
          <w:rFonts w:ascii="Montserrat" w:hAnsi="Montserrat"/>
          <w:sz w:val="20"/>
          <w:szCs w:val="20"/>
          <w:highlight w:val="white"/>
        </w:rPr>
      </w:pPr>
    </w:p>
    <w:p w14:paraId="7CAF6B1A" w14:textId="77777777" w:rsidR="005A09B7" w:rsidRPr="009862B1" w:rsidRDefault="005A09B7" w:rsidP="005A09B7">
      <w:pPr>
        <w:pStyle w:val="BodyText"/>
        <w:rPr>
          <w:rFonts w:ascii="Montserrat" w:hAnsi="Montserrat"/>
          <w:b/>
          <w:sz w:val="20"/>
          <w:szCs w:val="20"/>
          <w:highlight w:val="white"/>
        </w:rPr>
      </w:pPr>
      <w:r w:rsidRPr="009862B1">
        <w:rPr>
          <w:rFonts w:ascii="Montserrat" w:hAnsi="Montserrat"/>
          <w:sz w:val="20"/>
          <w:szCs w:val="20"/>
          <w:highlight w:val="white"/>
        </w:rPr>
        <w:t xml:space="preserve">Information about shopping for an electric supplier is available at </w:t>
      </w:r>
      <w:hyperlink r:id="rId29">
        <w:r w:rsidRPr="009862B1">
          <w:rPr>
            <w:rFonts w:ascii="Montserrat" w:hAnsi="Montserrat"/>
            <w:color w:val="1155CC"/>
            <w:sz w:val="20"/>
            <w:szCs w:val="20"/>
            <w:highlight w:val="white"/>
            <w:u w:val="single"/>
          </w:rPr>
          <w:t>www.PaPowerSwitch.com</w:t>
        </w:r>
      </w:hyperlink>
      <w:r w:rsidRPr="009862B1">
        <w:rPr>
          <w:rFonts w:ascii="Montserrat" w:hAnsi="Montserrat"/>
          <w:sz w:val="20"/>
          <w:szCs w:val="20"/>
          <w:highlight w:val="white"/>
        </w:rPr>
        <w:t xml:space="preserve"> or other successor media platform as determined by the Commission. Information about shopping for a natural gas supplier is available at </w:t>
      </w:r>
      <w:hyperlink r:id="rId30">
        <w:r w:rsidRPr="009862B1">
          <w:rPr>
            <w:rFonts w:ascii="Montserrat" w:hAnsi="Montserrat"/>
            <w:color w:val="1B58C4"/>
            <w:sz w:val="20"/>
            <w:szCs w:val="20"/>
            <w:highlight w:val="white"/>
            <w:u w:val="single"/>
          </w:rPr>
          <w:t>www.PaGasSwitch.com</w:t>
        </w:r>
      </w:hyperlink>
      <w:r w:rsidRPr="009862B1">
        <w:rPr>
          <w:rFonts w:ascii="Montserrat" w:hAnsi="Montserrat"/>
          <w:sz w:val="20"/>
          <w:szCs w:val="20"/>
          <w:highlight w:val="white"/>
        </w:rPr>
        <w:t xml:space="preserve"> or other successor media platform as determined by the Commission. You may also call the Commission’s telephone number at 1-</w:t>
      </w:r>
      <w:r w:rsidRPr="009862B1">
        <w:rPr>
          <w:rFonts w:ascii="Montserrat" w:hAnsi="Montserrat"/>
          <w:sz w:val="20"/>
          <w:szCs w:val="20"/>
          <w:highlight w:val="white"/>
        </w:rPr>
        <w:t xml:space="preserve">800-692-7380 and the Office of the Consumer Advocate at (800) 684-6560 or at </w:t>
      </w:r>
      <w:hyperlink r:id="rId31">
        <w:r w:rsidRPr="009862B1">
          <w:rPr>
            <w:rFonts w:ascii="Montserrat" w:hAnsi="Montserrat"/>
            <w:color w:val="1B58C4"/>
            <w:sz w:val="20"/>
            <w:szCs w:val="20"/>
            <w:highlight w:val="white"/>
            <w:u w:val="single"/>
          </w:rPr>
          <w:t>www.oca.state.pa.us.</w:t>
        </w:r>
      </w:hyperlink>
    </w:p>
    <w:p w14:paraId="70ACC1CC" w14:textId="77777777" w:rsidR="005A09B7" w:rsidRDefault="005A09B7" w:rsidP="005A09B7">
      <w:pPr>
        <w:pStyle w:val="BodyText"/>
        <w:rPr>
          <w:rFonts w:ascii="Montserrat" w:hAnsi="Montserrat"/>
          <w:b/>
          <w:color w:val="000000"/>
          <w:sz w:val="20"/>
          <w:szCs w:val="20"/>
          <w:highlight w:val="white"/>
        </w:rPr>
      </w:pPr>
    </w:p>
    <w:p w14:paraId="2E93AAF8"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Assignment.</w:t>
      </w:r>
      <w:r w:rsidRPr="009862B1">
        <w:rPr>
          <w:rFonts w:ascii="Montserrat" w:hAnsi="Montserrat"/>
          <w:color w:val="000000"/>
          <w:sz w:val="20"/>
          <w:szCs w:val="20"/>
          <w:highlight w:val="white"/>
        </w:rPr>
        <w:t xml:space="preserve"> Customer may not assign its interests in and delegate its obligations under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without the express written consent of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may assign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to another energy supplier, energy services company or other entity authorized by the PUC upon thirty (30) days prior written notice to customer.</w:t>
      </w:r>
    </w:p>
    <w:p w14:paraId="7212A94F" w14:textId="77777777" w:rsidR="005A09B7" w:rsidRDefault="005A09B7" w:rsidP="005A09B7">
      <w:pPr>
        <w:pStyle w:val="BodyText"/>
        <w:rPr>
          <w:rFonts w:ascii="Montserrat" w:hAnsi="Montserrat"/>
          <w:b/>
          <w:color w:val="000000"/>
          <w:sz w:val="20"/>
          <w:szCs w:val="20"/>
          <w:highlight w:val="white"/>
        </w:rPr>
      </w:pPr>
    </w:p>
    <w:p w14:paraId="50F624E6"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Information Release Authorization.</w:t>
      </w:r>
      <w:r w:rsidRPr="009862B1">
        <w:rPr>
          <w:rFonts w:ascii="Montserrat" w:hAnsi="Montserrat"/>
          <w:color w:val="000000"/>
          <w:sz w:val="20"/>
          <w:szCs w:val="20"/>
          <w:highlight w:val="white"/>
        </w:rPr>
        <w:t xml:space="preserve"> Customer authorizes Atlantic to obtain and review the following information from </w:t>
      </w:r>
      <w:r w:rsidRPr="009862B1">
        <w:rPr>
          <w:rFonts w:ascii="Montserrat" w:hAnsi="Montserrat"/>
          <w:sz w:val="20"/>
          <w:szCs w:val="20"/>
          <w:highlight w:val="white"/>
        </w:rPr>
        <w:t>Y</w:t>
      </w:r>
      <w:r w:rsidRPr="009862B1">
        <w:rPr>
          <w:rFonts w:ascii="Montserrat" w:hAnsi="Montserrat"/>
          <w:color w:val="000000"/>
          <w:sz w:val="20"/>
          <w:szCs w:val="20"/>
          <w:highlight w:val="white"/>
        </w:rPr>
        <w:t>our EDC and NGDC: consumption history; billing determinants; and account number. This information may be used by Atlantic to determine whether it will commence and/or continue to provide energy supply service to Customer.</w:t>
      </w:r>
      <w:r w:rsidRPr="009862B1">
        <w:rPr>
          <w:rFonts w:ascii="Montserrat" w:hAnsi="Montserrat"/>
          <w:sz w:val="20"/>
          <w:szCs w:val="20"/>
          <w:highlight w:val="white"/>
        </w:rPr>
        <w:t xml:space="preserve"> By entering into this Agreement You are consenting to the EDC or NGDC releasing this information. </w:t>
      </w:r>
      <w:r w:rsidRPr="009862B1">
        <w:rPr>
          <w:rFonts w:ascii="Montserrat" w:hAnsi="Montserrat"/>
          <w:color w:val="000000"/>
          <w:sz w:val="20"/>
          <w:szCs w:val="20"/>
          <w:highlight w:val="white"/>
        </w:rPr>
        <w:t xml:space="preserve">Atlantic will maintain the confidentiality of </w:t>
      </w:r>
      <w:r w:rsidRPr="009862B1">
        <w:rPr>
          <w:rFonts w:ascii="Montserrat" w:hAnsi="Montserrat"/>
          <w:sz w:val="20"/>
          <w:szCs w:val="20"/>
          <w:highlight w:val="white"/>
        </w:rPr>
        <w:t>C</w:t>
      </w:r>
      <w:r w:rsidRPr="009862B1">
        <w:rPr>
          <w:rFonts w:ascii="Montserrat" w:hAnsi="Montserrat"/>
          <w:color w:val="000000"/>
          <w:sz w:val="20"/>
          <w:szCs w:val="20"/>
          <w:highlight w:val="white"/>
        </w:rPr>
        <w:t xml:space="preserve">ustomer’s personal information including name, address, phone number, usage and payment history as required by applicable </w:t>
      </w:r>
      <w:r w:rsidRPr="009862B1">
        <w:rPr>
          <w:rFonts w:ascii="Montserrat" w:hAnsi="Montserrat"/>
          <w:sz w:val="20"/>
          <w:szCs w:val="20"/>
          <w:highlight w:val="white"/>
        </w:rPr>
        <w:t>Commission</w:t>
      </w:r>
      <w:r w:rsidRPr="009862B1">
        <w:rPr>
          <w:rFonts w:ascii="Montserrat" w:hAnsi="Montserrat"/>
          <w:color w:val="000000"/>
          <w:sz w:val="20"/>
          <w:szCs w:val="20"/>
          <w:highlight w:val="white"/>
        </w:rPr>
        <w:t xml:space="preserve"> regulations and Federal and State laws.</w:t>
      </w:r>
      <w:r w:rsidRPr="009862B1">
        <w:rPr>
          <w:rFonts w:ascii="Montserrat" w:hAnsi="Montserrat"/>
          <w:sz w:val="20"/>
          <w:szCs w:val="20"/>
          <w:highlight w:val="white"/>
        </w:rPr>
        <w:t xml:space="preserve"> </w:t>
      </w:r>
      <w:r w:rsidRPr="009862B1">
        <w:rPr>
          <w:rFonts w:ascii="Montserrat" w:hAnsi="Montserrat"/>
          <w:color w:val="000000"/>
          <w:sz w:val="20"/>
          <w:szCs w:val="20"/>
          <w:highlight w:val="white"/>
        </w:rPr>
        <w:t>Customer authorizes Atlantic to obtain and review information regarding Customer’s credit history from credit reporting agencies in order to determine whether the Customer is eligible for promotional items. The information referenced in this paragraph will not be disclosed to a third party unless required by law.</w:t>
      </w:r>
    </w:p>
    <w:p w14:paraId="0DF2664C" w14:textId="77777777" w:rsidR="005A09B7" w:rsidRDefault="005A09B7" w:rsidP="005A09B7">
      <w:pPr>
        <w:pStyle w:val="BodyText"/>
        <w:rPr>
          <w:rFonts w:ascii="Montserrat" w:hAnsi="Montserrat"/>
          <w:b/>
          <w:color w:val="000000"/>
          <w:sz w:val="20"/>
          <w:szCs w:val="20"/>
          <w:highlight w:val="white"/>
        </w:rPr>
      </w:pPr>
    </w:p>
    <w:p w14:paraId="274B23D0"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Agency for Electricity and Gas.</w:t>
      </w:r>
      <w:r w:rsidRPr="009862B1">
        <w:rPr>
          <w:rFonts w:ascii="Montserrat" w:hAnsi="Montserrat"/>
          <w:color w:val="000000"/>
          <w:sz w:val="20"/>
          <w:szCs w:val="20"/>
          <w:highlight w:val="white"/>
        </w:rPr>
        <w:t xml:space="preserve"> </w:t>
      </w:r>
      <w:r w:rsidRPr="009862B1">
        <w:rPr>
          <w:rFonts w:ascii="Montserrat" w:hAnsi="Montserrat"/>
          <w:sz w:val="20"/>
          <w:szCs w:val="20"/>
        </w:rPr>
        <w:t>Customer hereby designates Atlantic as agent to; (a) arrange and administer contracts and service agreements between Customer and Atlantic and those entities including the PJM Interconnection engaged in the generation, transmission and delivery of Customer electricity supplies; and (b) nominate and schedule with the appropriate entities including the EDC for the delivery of electricity to the Delivery Point and the Customer’s end-use premises. Atlantic as agent for the Customer will schedule the delivery of adequate supplies of electricity that meet the Customer’s requirements as established by the EDC and in response to information provided by the EDC. These services are provided on an arm’s length basis and market-based compensation is included in the rate noted above.</w:t>
      </w:r>
    </w:p>
    <w:p w14:paraId="08A9B0DE"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sz w:val="20"/>
          <w:szCs w:val="20"/>
        </w:rPr>
        <w:t xml:space="preserve">Customer hereby designates Atlantic as agent to; (a) arrange and administer contracts and service agreements between Customer and Atlantic and between the interstate pipeline transporters of Customer natural gas supplies; (b) nominate and schedule with the interstate pipeline the transportation of Customer’s natural gas supplies to the Delivery Point(s), and with the NGDC for the transportation of the Customer’s natural gas </w:t>
      </w:r>
      <w:r w:rsidRPr="009862B1">
        <w:rPr>
          <w:rFonts w:ascii="Montserrat" w:hAnsi="Montserrat"/>
          <w:sz w:val="20"/>
          <w:szCs w:val="20"/>
        </w:rPr>
        <w:lastRenderedPageBreak/>
        <w:t>supplies from the Delivery Point(s) to the Customer’s end-use premises; and (c) aggregate Customer’s natural gas supplies with such supplies of other customers served by Atlantic to maintain qualification for NGDC transportation service and resolve imbalances that may arise during the term of this Contract. Atlantic as agent for the Customer will schedule the delivery of adequate supplies of natural gas that meet the Customer’s city gate requirements as established by the NGDC and in response to information provided by the NGDC. Atlantic agrees to arrange for the transportation of the natural gas supplied under this Contract from the Delivery Points to the Customer’s end-use premises. These services are provided on an arm’s length basis and market-based compensation is included in the rate noted above. Customer and Atlantic agree that title to, control of, and risk of loss to the natural gas supplied by Atlantic under this Contract will transfer from Atlantic to Customer at the Delivery Point(s).</w:t>
      </w:r>
    </w:p>
    <w:p w14:paraId="70F2E101" w14:textId="77777777" w:rsidR="005A09B7" w:rsidRDefault="005A09B7" w:rsidP="005A09B7">
      <w:pPr>
        <w:pStyle w:val="BodyText"/>
        <w:rPr>
          <w:rFonts w:ascii="Montserrat" w:hAnsi="Montserrat"/>
          <w:b/>
          <w:color w:val="000000"/>
          <w:sz w:val="20"/>
          <w:szCs w:val="20"/>
          <w:highlight w:val="white"/>
        </w:rPr>
      </w:pPr>
    </w:p>
    <w:p w14:paraId="30AED196"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 xml:space="preserve">Entire </w:t>
      </w:r>
      <w:r w:rsidRPr="009862B1">
        <w:rPr>
          <w:rFonts w:ascii="Montserrat" w:hAnsi="Montserrat"/>
          <w:b/>
          <w:sz w:val="20"/>
          <w:szCs w:val="20"/>
          <w:highlight w:val="white"/>
        </w:rPr>
        <w:t>Agreement</w:t>
      </w:r>
      <w:r w:rsidRPr="009862B1">
        <w:rPr>
          <w:rFonts w:ascii="Montserrat" w:hAnsi="Montserrat"/>
          <w:b/>
          <w:color w:val="000000"/>
          <w:sz w:val="20"/>
          <w:szCs w:val="20"/>
          <w:highlight w:val="white"/>
        </w:rPr>
        <w:t>.</w:t>
      </w:r>
      <w:r w:rsidRPr="009862B1">
        <w:rPr>
          <w:rFonts w:ascii="Montserrat" w:hAnsi="Montserrat"/>
          <w:color w:val="000000"/>
          <w:sz w:val="20"/>
          <w:szCs w:val="20"/>
          <w:highlight w:val="white"/>
        </w:rPr>
        <w:t xml:space="preserve">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including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Summary and any attached enrollment form, as written, makes up the entire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between Customer and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makes no representations or warranties other than those expressly set forth in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and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expressly disclaims all other warranties, express or implied, including merchantability and </w:t>
      </w:r>
      <w:r w:rsidRPr="009862B1">
        <w:rPr>
          <w:rFonts w:ascii="Montserrat" w:hAnsi="Montserrat"/>
          <w:sz w:val="20"/>
          <w:szCs w:val="20"/>
          <w:highlight w:val="white"/>
        </w:rPr>
        <w:t>fi</w:t>
      </w:r>
      <w:r w:rsidRPr="009862B1">
        <w:rPr>
          <w:rFonts w:ascii="Montserrat" w:hAnsi="Montserrat"/>
          <w:color w:val="000000"/>
          <w:sz w:val="20"/>
          <w:szCs w:val="20"/>
          <w:highlight w:val="white"/>
        </w:rPr>
        <w:t>tness for a particular use.</w:t>
      </w:r>
    </w:p>
    <w:p w14:paraId="3DAB2276" w14:textId="77777777" w:rsidR="005A09B7" w:rsidRDefault="005A09B7" w:rsidP="005A09B7">
      <w:pPr>
        <w:pStyle w:val="BodyText"/>
        <w:rPr>
          <w:rFonts w:ascii="Montserrat" w:hAnsi="Montserrat"/>
          <w:b/>
          <w:color w:val="000000"/>
          <w:sz w:val="20"/>
          <w:szCs w:val="20"/>
          <w:highlight w:val="white"/>
        </w:rPr>
      </w:pPr>
    </w:p>
    <w:p w14:paraId="6955E0D5"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Force Majeure.</w:t>
      </w:r>
      <w:r w:rsidRPr="009862B1">
        <w:rPr>
          <w:rFonts w:ascii="Montserrat" w:hAnsi="Montserrat"/>
          <w:color w:val="000000"/>
          <w:sz w:val="20"/>
          <w:szCs w:val="20"/>
          <w:highlight w:val="white"/>
        </w:rPr>
        <w:t xml:space="preserv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will make commercially reasonable e</w:t>
      </w:r>
      <w:r w:rsidRPr="009862B1">
        <w:rPr>
          <w:rFonts w:ascii="Montserrat" w:hAnsi="Montserrat"/>
          <w:sz w:val="20"/>
          <w:szCs w:val="20"/>
          <w:highlight w:val="white"/>
        </w:rPr>
        <w:t>ff</w:t>
      </w:r>
      <w:r w:rsidRPr="009862B1">
        <w:rPr>
          <w:rFonts w:ascii="Montserrat" w:hAnsi="Montserrat"/>
          <w:color w:val="000000"/>
          <w:sz w:val="20"/>
          <w:szCs w:val="20"/>
          <w:highlight w:val="white"/>
        </w:rPr>
        <w:t xml:space="preserve">orts to provide for electricity and natural gas hereunder but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does not guarantee a continuous supply of electricity or n</w:t>
      </w:r>
      <w:r w:rsidRPr="009862B1">
        <w:rPr>
          <w:rFonts w:ascii="Montserrat" w:hAnsi="Montserrat"/>
          <w:sz w:val="20"/>
          <w:szCs w:val="20"/>
          <w:highlight w:val="white"/>
        </w:rPr>
        <w:t>atural gas</w:t>
      </w:r>
      <w:r w:rsidRPr="009862B1">
        <w:rPr>
          <w:rFonts w:ascii="Montserrat" w:hAnsi="Montserrat"/>
          <w:color w:val="000000"/>
          <w:sz w:val="20"/>
          <w:szCs w:val="20"/>
          <w:highlight w:val="white"/>
        </w:rPr>
        <w:t xml:space="preserve"> to Customer. Certain causes and events out of the control of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("Force Majeure Events") may result in interruptions in service.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will not be liable for any such interruptions caused by a Force Majeure Event, and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is not and shall not be liable for damages caused by Force Majeure Events. Force Majeure Events shall include acts of God, </w:t>
      </w:r>
      <w:r w:rsidRPr="009862B1">
        <w:rPr>
          <w:rFonts w:ascii="Montserrat" w:hAnsi="Montserrat"/>
          <w:sz w:val="20"/>
          <w:szCs w:val="20"/>
          <w:highlight w:val="white"/>
        </w:rPr>
        <w:t>fi</w:t>
      </w:r>
      <w:r w:rsidRPr="009862B1">
        <w:rPr>
          <w:rFonts w:ascii="Montserrat" w:hAnsi="Montserrat"/>
          <w:color w:val="000000"/>
          <w:sz w:val="20"/>
          <w:szCs w:val="20"/>
          <w:highlight w:val="white"/>
        </w:rPr>
        <w:t xml:space="preserve">re, </w:t>
      </w:r>
      <w:r w:rsidRPr="009862B1">
        <w:rPr>
          <w:rFonts w:ascii="Montserrat" w:hAnsi="Montserrat"/>
          <w:sz w:val="20"/>
          <w:szCs w:val="20"/>
          <w:highlight w:val="white"/>
        </w:rPr>
        <w:t>fl</w:t>
      </w:r>
      <w:r w:rsidRPr="009862B1">
        <w:rPr>
          <w:rFonts w:ascii="Montserrat" w:hAnsi="Montserrat"/>
          <w:color w:val="000000"/>
          <w:sz w:val="20"/>
          <w:szCs w:val="20"/>
          <w:highlight w:val="white"/>
        </w:rPr>
        <w:t xml:space="preserve">ood, storm, terrorism, war, civil disturbance, acts of any governmental authority, accidents, strikes, labor disputes or problems, required maintenance work, inability to access the local distribution utility system, non-performance by the EDC or NGDC (including, but not limited to, a facility outage on electricity or natural gas facilities), or any other cause beyond </w:t>
      </w:r>
      <w:r w:rsidRPr="009862B1">
        <w:rPr>
          <w:rFonts w:ascii="Montserrat" w:hAnsi="Montserrat"/>
          <w:sz w:val="20"/>
          <w:szCs w:val="20"/>
          <w:highlight w:val="white"/>
        </w:rPr>
        <w:t>Atlantic</w:t>
      </w:r>
      <w:r w:rsidRPr="009862B1">
        <w:rPr>
          <w:rFonts w:ascii="Montserrat" w:hAnsi="Montserrat"/>
          <w:color w:val="000000"/>
          <w:sz w:val="20"/>
          <w:szCs w:val="20"/>
          <w:highlight w:val="white"/>
        </w:rPr>
        <w:t>’s control.</w:t>
      </w:r>
    </w:p>
    <w:p w14:paraId="1E9F2EA9" w14:textId="77777777" w:rsidR="005A09B7" w:rsidRDefault="005A09B7" w:rsidP="005A09B7">
      <w:pPr>
        <w:pStyle w:val="BodyText"/>
        <w:rPr>
          <w:rFonts w:ascii="Montserrat" w:hAnsi="Montserrat"/>
          <w:b/>
          <w:color w:val="000000"/>
          <w:sz w:val="20"/>
          <w:szCs w:val="20"/>
          <w:highlight w:val="white"/>
        </w:rPr>
      </w:pPr>
    </w:p>
    <w:p w14:paraId="5BCDD6B8"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Payment Provisions.</w:t>
      </w:r>
      <w:r w:rsidRPr="009862B1">
        <w:rPr>
          <w:rFonts w:ascii="Montserrat" w:hAnsi="Montserrat"/>
          <w:color w:val="000000"/>
          <w:sz w:val="20"/>
          <w:szCs w:val="20"/>
          <w:highlight w:val="white"/>
        </w:rPr>
        <w:t xml:space="preserve"> Customer will make all payments for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’s electricity supply charges to your EDC, and all payments for </w:t>
      </w:r>
      <w:r w:rsidRPr="009862B1">
        <w:rPr>
          <w:rFonts w:ascii="Montserrat" w:hAnsi="Montserrat"/>
          <w:sz w:val="20"/>
          <w:szCs w:val="20"/>
          <w:highlight w:val="white"/>
        </w:rPr>
        <w:t>Atlantic</w:t>
      </w:r>
      <w:r w:rsidRPr="009862B1">
        <w:rPr>
          <w:rFonts w:ascii="Montserrat" w:hAnsi="Montserrat"/>
          <w:color w:val="000000"/>
          <w:sz w:val="20"/>
          <w:szCs w:val="20"/>
          <w:highlight w:val="white"/>
        </w:rPr>
        <w:t>’s natural gas supply charges to your NGDC. Your EDC and NGDC maintain the right to terminate service for any unpaid utility or supplier charges, pursuant to the Pennsylvania Public Utility Commission’s regulations.</w:t>
      </w:r>
    </w:p>
    <w:p w14:paraId="02B33C12" w14:textId="77777777" w:rsidR="005A09B7" w:rsidRDefault="005A09B7" w:rsidP="005A09B7">
      <w:pPr>
        <w:pStyle w:val="BodyText"/>
        <w:rPr>
          <w:rFonts w:ascii="Montserrat" w:hAnsi="Montserrat"/>
          <w:b/>
          <w:color w:val="000000"/>
          <w:sz w:val="20"/>
          <w:szCs w:val="20"/>
          <w:highlight w:val="white"/>
        </w:rPr>
      </w:pPr>
    </w:p>
    <w:p w14:paraId="31142F3E" w14:textId="77777777" w:rsidR="005A09B7" w:rsidRPr="009862B1" w:rsidRDefault="005A09B7" w:rsidP="005A09B7">
      <w:pPr>
        <w:pStyle w:val="BodyText"/>
        <w:rPr>
          <w:rFonts w:ascii="Montserrat" w:hAnsi="Montserrat"/>
          <w:color w:val="000000"/>
          <w:sz w:val="20"/>
          <w:szCs w:val="20"/>
          <w:highlight w:val="white"/>
        </w:rPr>
      </w:pPr>
      <w:r w:rsidRPr="009862B1">
        <w:rPr>
          <w:rFonts w:ascii="Montserrat" w:hAnsi="Montserrat"/>
          <w:b/>
          <w:color w:val="000000"/>
          <w:sz w:val="20"/>
          <w:szCs w:val="20"/>
          <w:highlight w:val="white"/>
        </w:rPr>
        <w:t>WAIVER OF JURY TRIAL.</w:t>
      </w:r>
      <w:r w:rsidRPr="009862B1">
        <w:rPr>
          <w:rFonts w:ascii="Montserrat" w:hAnsi="Montserrat"/>
          <w:color w:val="000000"/>
          <w:sz w:val="20"/>
          <w:szCs w:val="20"/>
          <w:highlight w:val="white"/>
        </w:rPr>
        <w:t xml:space="preserve"> ALL CLAIMS AND DISPUTES ARISING UNDER OR RELATING TO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ARE TO BE SETTLED BY BINDING ARBITRATION IN THE STATE OF PENNSYLVANIA OR ANOTHER LOCATION MUTUALLY AGREEABLE TO THE PARTIES. THE ARBITRATION SHALL BE CONDUCTED ON A CONFIDENTIAL BASIS PURSUANT TO THE COMMERCIAL ARBITRATION RULES OF THE AMERICAN ARBITRATION ASSOCIATION. ANY DECISION OR AWARD AS A RESULT OF ANY SUCH ARBITRATION PROCEEDING SHALL BE IN WRITING AND SHALL PROVIDE AN EXPLANATION FOR ALL CONCLUSIONS OF LAW AND FACT AND SHALL INCLUDE THE ASSESSMENT OF COSTS, EXPENSES, AND REASONABLE ATTORNEYS' FEES. ANY SUCH ARBITRATION SHALL BE CONDUCTED BY AN ARBITRATOR EXPERIENCED IN COMPETITIVE RETAIL ENERGY MARKET AND SHALL INCLUDE A WRITTEN RECORD OF THE ARBITRATION HEARING. THE PARTIES RESERVE THE RIGHT TO OBJECT TO ANY INDIVIDUAL WHO SHALL BE EMPLOYED BY OR AFFILIATED WITH A COMPETING ORGANIZATION OR ENTITY. AN AWARD OF ARBITRATION MAY BE CONFIRMED IN A COURT OF COMPETENT JURISDICTION. CUSTOMER WILL NOT HAVE THE RIGHT TO PARTICIPATE IN A REPRESENTATIVE CAPACITY OR AS A MEMBER OF ANY CLASS OF CLAIMANTS PERTAINING TO ANY CLAIM SUBJECT TO ARBITRATION.</w:t>
      </w:r>
    </w:p>
    <w:p w14:paraId="6E6539E9" w14:textId="77777777" w:rsidR="005A09B7" w:rsidRDefault="005A09B7" w:rsidP="005A09B7">
      <w:pPr>
        <w:pStyle w:val="BodyText"/>
        <w:rPr>
          <w:rFonts w:ascii="Montserrat" w:hAnsi="Montserrat"/>
          <w:b/>
          <w:color w:val="000000"/>
          <w:sz w:val="20"/>
          <w:szCs w:val="20"/>
          <w:highlight w:val="white"/>
        </w:rPr>
      </w:pPr>
    </w:p>
    <w:p w14:paraId="3C6B8F10"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Limitation of Liability.</w:t>
      </w:r>
      <w:r w:rsidRPr="009862B1">
        <w:rPr>
          <w:rFonts w:ascii="Montserrat" w:hAnsi="Montserrat"/>
          <w:color w:val="000000"/>
          <w:sz w:val="20"/>
          <w:szCs w:val="20"/>
          <w:highlight w:val="white"/>
        </w:rPr>
        <w:t xml:space="preserve"> The remedy in any claim or suit by Customer against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will be solely limited to direct actual damages. All other remedies at law or in equity are hereby waived. In no event will either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or Customer be liable for consequential, incidental, indirect, special, or punitive damages. These limitations apply without regard to the cause of any liability or damages. There are no third-party </w:t>
      </w:r>
      <w:r w:rsidRPr="009862B1">
        <w:rPr>
          <w:rFonts w:ascii="Montserrat" w:hAnsi="Montserrat"/>
          <w:sz w:val="20"/>
          <w:szCs w:val="20"/>
          <w:highlight w:val="white"/>
        </w:rPr>
        <w:t>beneficiaries</w:t>
      </w:r>
      <w:r w:rsidRPr="009862B1">
        <w:rPr>
          <w:rFonts w:ascii="Montserrat" w:hAnsi="Montserrat"/>
          <w:color w:val="000000"/>
          <w:sz w:val="20"/>
          <w:szCs w:val="20"/>
          <w:highlight w:val="white"/>
        </w:rPr>
        <w:t xml:space="preserve"> to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w:t>
      </w:r>
    </w:p>
    <w:p w14:paraId="055C368D" w14:textId="77777777" w:rsidR="005A09B7" w:rsidRDefault="005A09B7" w:rsidP="005A09B7">
      <w:pPr>
        <w:pStyle w:val="BodyText"/>
        <w:rPr>
          <w:rFonts w:ascii="Montserrat" w:hAnsi="Montserrat"/>
          <w:b/>
          <w:color w:val="000000"/>
          <w:sz w:val="20"/>
          <w:szCs w:val="20"/>
          <w:highlight w:val="white"/>
        </w:rPr>
      </w:pPr>
    </w:p>
    <w:p w14:paraId="3DA57B9E"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Choice of Laws.</w:t>
      </w:r>
      <w:r w:rsidRPr="009862B1">
        <w:rPr>
          <w:rFonts w:ascii="Montserrat" w:hAnsi="Montserrat"/>
          <w:color w:val="000000"/>
          <w:sz w:val="20"/>
          <w:szCs w:val="20"/>
          <w:highlight w:val="white"/>
        </w:rPr>
        <w:t xml:space="preserve">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shall be construed under and shall be governed by the laws of the Commonwealth of Pennsylvania without regard to the application of its con</w:t>
      </w:r>
      <w:r w:rsidRPr="009862B1">
        <w:rPr>
          <w:rFonts w:ascii="Montserrat" w:hAnsi="Montserrat"/>
          <w:sz w:val="20"/>
          <w:szCs w:val="20"/>
          <w:highlight w:val="white"/>
        </w:rPr>
        <w:t>fl</w:t>
      </w:r>
      <w:r w:rsidRPr="009862B1">
        <w:rPr>
          <w:rFonts w:ascii="Montserrat" w:hAnsi="Montserrat"/>
          <w:color w:val="000000"/>
          <w:sz w:val="20"/>
          <w:szCs w:val="20"/>
          <w:highlight w:val="white"/>
        </w:rPr>
        <w:t>icts of law principles.</w:t>
      </w:r>
    </w:p>
    <w:p w14:paraId="10841F50" w14:textId="77777777" w:rsidR="005A09B7" w:rsidRDefault="005A09B7" w:rsidP="005A09B7">
      <w:pPr>
        <w:pStyle w:val="BodyText"/>
        <w:rPr>
          <w:rFonts w:ascii="Montserrat" w:hAnsi="Montserrat"/>
          <w:b/>
          <w:color w:val="000000"/>
          <w:sz w:val="20"/>
          <w:szCs w:val="20"/>
          <w:highlight w:val="white"/>
        </w:rPr>
      </w:pPr>
    </w:p>
    <w:p w14:paraId="37B1FB68"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Taxes.</w:t>
      </w:r>
      <w:r w:rsidRPr="009862B1">
        <w:rPr>
          <w:rFonts w:ascii="Montserrat" w:hAnsi="Montserrat"/>
          <w:color w:val="000000"/>
          <w:sz w:val="20"/>
          <w:szCs w:val="20"/>
          <w:highlight w:val="white"/>
        </w:rPr>
        <w:t xml:space="preserve"> </w:t>
      </w:r>
      <w:r w:rsidRPr="009862B1">
        <w:rPr>
          <w:rFonts w:ascii="Montserrat" w:hAnsi="Montserrat"/>
          <w:sz w:val="20"/>
          <w:szCs w:val="20"/>
        </w:rPr>
        <w:t xml:space="preserve">Except as otherwise provided in the Agreement or provided by law, all taxes of whatsoever kind, nature and description due and payable with respect to service provided under this Agreement, other than taxes based on Atlantic’s net income, shall be passed through to and paid by Customer, and Customer agrees to indemnify Atlantic and hold Atlantic harmless from and against any and all such taxes. </w:t>
      </w:r>
      <w:r w:rsidRPr="009862B1">
        <w:rPr>
          <w:rFonts w:ascii="Montserrat" w:hAnsi="Montserrat"/>
          <w:sz w:val="20"/>
          <w:szCs w:val="20"/>
          <w:u w:val="single"/>
        </w:rPr>
        <w:t>You must provide Atlantic with any applicable exemption certificates</w:t>
      </w:r>
      <w:r w:rsidRPr="009862B1">
        <w:rPr>
          <w:rFonts w:ascii="Montserrat" w:hAnsi="Montserrat"/>
          <w:sz w:val="20"/>
          <w:szCs w:val="20"/>
        </w:rPr>
        <w:t>.</w:t>
      </w:r>
    </w:p>
    <w:p w14:paraId="4206993A" w14:textId="77777777" w:rsidR="005A09B7" w:rsidRDefault="005A09B7" w:rsidP="005A09B7">
      <w:pPr>
        <w:pStyle w:val="BodyText"/>
        <w:rPr>
          <w:rFonts w:ascii="Montserrat" w:hAnsi="Montserrat"/>
          <w:b/>
          <w:color w:val="000000"/>
          <w:sz w:val="20"/>
          <w:szCs w:val="20"/>
          <w:highlight w:val="white"/>
        </w:rPr>
      </w:pPr>
    </w:p>
    <w:p w14:paraId="123114C0"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Regulatory Changes.</w:t>
      </w:r>
      <w:r w:rsidRPr="009862B1">
        <w:rPr>
          <w:rFonts w:ascii="Montserrat" w:hAnsi="Montserrat"/>
          <w:color w:val="000000"/>
          <w:sz w:val="20"/>
          <w:szCs w:val="20"/>
          <w:highlight w:val="white"/>
        </w:rPr>
        <w:t xml:space="preserve">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is subject to present and future legislation, orders, rules, regulations or decisions of a duly constituted governmental authority </w:t>
      </w:r>
      <w:r w:rsidRPr="009862B1">
        <w:rPr>
          <w:rFonts w:ascii="Montserrat" w:hAnsi="Montserrat"/>
          <w:color w:val="000000"/>
          <w:sz w:val="20"/>
          <w:szCs w:val="20"/>
          <w:highlight w:val="white"/>
        </w:rPr>
        <w:lastRenderedPageBreak/>
        <w:t xml:space="preserve">having jurisdiction over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or the services to be provided hereunder. If at some future date there is a change in any law, rule, regulation, tari</w:t>
      </w:r>
      <w:r w:rsidRPr="009862B1">
        <w:rPr>
          <w:rFonts w:ascii="Montserrat" w:hAnsi="Montserrat"/>
          <w:sz w:val="20"/>
          <w:szCs w:val="20"/>
          <w:highlight w:val="white"/>
        </w:rPr>
        <w:t>ff</w:t>
      </w:r>
      <w:r w:rsidRPr="009862B1">
        <w:rPr>
          <w:rFonts w:ascii="Montserrat" w:hAnsi="Montserrat"/>
          <w:color w:val="000000"/>
          <w:sz w:val="20"/>
          <w:szCs w:val="20"/>
          <w:highlight w:val="white"/>
        </w:rPr>
        <w:t>, or regulatory structure (“</w:t>
      </w:r>
      <w:r w:rsidRPr="009862B1">
        <w:rPr>
          <w:rFonts w:ascii="Montserrat" w:hAnsi="Montserrat"/>
          <w:sz w:val="20"/>
          <w:szCs w:val="20"/>
          <w:highlight w:val="white"/>
        </w:rPr>
        <w:t>Change in Law</w:t>
      </w:r>
      <w:r w:rsidRPr="009862B1">
        <w:rPr>
          <w:rFonts w:ascii="Montserrat" w:hAnsi="Montserrat"/>
          <w:color w:val="000000"/>
          <w:sz w:val="20"/>
          <w:szCs w:val="20"/>
          <w:highlight w:val="white"/>
        </w:rPr>
        <w:t xml:space="preserve">”) which impacts any term, condition or provision of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including, but not limited to pric</w:t>
      </w:r>
      <w:r w:rsidRPr="009862B1">
        <w:rPr>
          <w:rFonts w:ascii="Montserrat" w:hAnsi="Montserrat"/>
          <w:sz w:val="20"/>
          <w:szCs w:val="20"/>
          <w:highlight w:val="white"/>
        </w:rPr>
        <w:t xml:space="preserve">e, </w:t>
      </w:r>
      <w:r w:rsidRPr="009862B1">
        <w:rPr>
          <w:rFonts w:ascii="Montserrat" w:hAnsi="Montserrat"/>
          <w:sz w:val="20"/>
          <w:szCs w:val="20"/>
        </w:rPr>
        <w:t>or, if there is a change to the manner in which any transporter, EDC, NGDC, PJM, or any other authority implements or interprets any law, rule, regulation, tariff, or regulatory structure that increases the Company’s costs (“Change in Practice”),</w:t>
      </w:r>
      <w:r w:rsidRPr="009862B1">
        <w:rPr>
          <w:rFonts w:ascii="Montserrat" w:hAnsi="Montserrat"/>
          <w:color w:val="000000"/>
          <w:sz w:val="20"/>
          <w:szCs w:val="20"/>
          <w:highlight w:val="white"/>
        </w:rPr>
        <w:t xml:space="preserve">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shall have the right to pass on such additional costs and/or modify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to reflect such change. Furthermore, Atlantic shall provide notice and/or obtain affirmative consent as required by local law.</w:t>
      </w:r>
    </w:p>
    <w:p w14:paraId="7FF5B295" w14:textId="77777777" w:rsidR="005A09B7" w:rsidRDefault="005A09B7" w:rsidP="005A09B7">
      <w:pPr>
        <w:pStyle w:val="BodyText"/>
        <w:rPr>
          <w:rFonts w:ascii="Montserrat" w:hAnsi="Montserrat"/>
          <w:b/>
          <w:color w:val="000000"/>
          <w:sz w:val="20"/>
          <w:szCs w:val="20"/>
          <w:highlight w:val="white"/>
        </w:rPr>
      </w:pPr>
    </w:p>
    <w:p w14:paraId="0FD0FE1C"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 xml:space="preserve">Emergency Service. </w:t>
      </w:r>
      <w:r w:rsidRPr="009862B1">
        <w:rPr>
          <w:rFonts w:ascii="Montserrat" w:hAnsi="Montserrat"/>
          <w:color w:val="000000"/>
          <w:sz w:val="20"/>
          <w:szCs w:val="20"/>
          <w:highlight w:val="white"/>
        </w:rPr>
        <w:t xml:space="preserve">Your EDC will continue to respond to leaks and emergencies. In the event of a gas leak, service interruption, or </w:t>
      </w:r>
      <w:r w:rsidRPr="009862B1">
        <w:rPr>
          <w:rFonts w:ascii="Montserrat" w:hAnsi="Montserrat"/>
          <w:sz w:val="20"/>
          <w:szCs w:val="20"/>
          <w:highlight w:val="white"/>
        </w:rPr>
        <w:t>other emergencies</w:t>
      </w:r>
      <w:r w:rsidRPr="009862B1">
        <w:rPr>
          <w:rFonts w:ascii="Montserrat" w:hAnsi="Montserrat"/>
          <w:color w:val="000000"/>
          <w:sz w:val="20"/>
          <w:szCs w:val="20"/>
          <w:highlight w:val="white"/>
        </w:rPr>
        <w:t>, Customer should immediately call the EDC at the numbers listed above.</w:t>
      </w:r>
    </w:p>
    <w:p w14:paraId="5FB134F0" w14:textId="77777777" w:rsidR="005A09B7" w:rsidRDefault="005A09B7" w:rsidP="005A09B7">
      <w:pPr>
        <w:pStyle w:val="BodyText"/>
        <w:rPr>
          <w:rFonts w:ascii="Montserrat" w:hAnsi="Montserrat"/>
          <w:b/>
          <w:color w:val="000000"/>
          <w:sz w:val="20"/>
          <w:szCs w:val="20"/>
          <w:highlight w:val="white"/>
        </w:rPr>
      </w:pPr>
    </w:p>
    <w:p w14:paraId="2C48C0F1" w14:textId="77777777" w:rsidR="005A09B7" w:rsidRPr="009862B1" w:rsidRDefault="005A09B7" w:rsidP="005A09B7">
      <w:pPr>
        <w:pStyle w:val="BodyText"/>
        <w:rPr>
          <w:rFonts w:ascii="Montserrat" w:hAnsi="Montserrat"/>
          <w:sz w:val="20"/>
          <w:szCs w:val="20"/>
          <w:highlight w:val="white"/>
        </w:rPr>
      </w:pPr>
      <w:r w:rsidRPr="009862B1">
        <w:rPr>
          <w:rFonts w:ascii="Montserrat" w:hAnsi="Montserrat"/>
          <w:b/>
          <w:color w:val="000000"/>
          <w:sz w:val="20"/>
          <w:szCs w:val="20"/>
          <w:highlight w:val="white"/>
        </w:rPr>
        <w:t>Parties Bound.</w:t>
      </w:r>
      <w:r w:rsidRPr="009862B1">
        <w:rPr>
          <w:rFonts w:ascii="Montserrat" w:hAnsi="Montserrat"/>
          <w:color w:val="000000"/>
          <w:sz w:val="20"/>
          <w:szCs w:val="20"/>
          <w:highlight w:val="white"/>
        </w:rPr>
        <w:t xml:space="preserve">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is binding upon the parties hereto and their respective successors and legal assigns. Customer and </w:t>
      </w:r>
      <w:r w:rsidRPr="009862B1">
        <w:rPr>
          <w:rFonts w:ascii="Montserrat" w:hAnsi="Montserrat"/>
          <w:sz w:val="20"/>
          <w:szCs w:val="20"/>
          <w:highlight w:val="white"/>
        </w:rPr>
        <w:t>Atlantic</w:t>
      </w:r>
      <w:r w:rsidRPr="009862B1">
        <w:rPr>
          <w:rFonts w:ascii="Montserrat" w:hAnsi="Montserrat"/>
          <w:color w:val="000000"/>
          <w:sz w:val="20"/>
          <w:szCs w:val="20"/>
          <w:highlight w:val="white"/>
        </w:rPr>
        <w:t xml:space="preserve"> have caused this </w:t>
      </w:r>
      <w:r w:rsidRPr="009862B1">
        <w:rPr>
          <w:rFonts w:ascii="Montserrat" w:hAnsi="Montserrat"/>
          <w:sz w:val="20"/>
          <w:szCs w:val="20"/>
          <w:highlight w:val="white"/>
        </w:rPr>
        <w:t>Agreement</w:t>
      </w:r>
      <w:r w:rsidRPr="009862B1">
        <w:rPr>
          <w:rFonts w:ascii="Montserrat" w:hAnsi="Montserrat"/>
          <w:color w:val="000000"/>
          <w:sz w:val="20"/>
          <w:szCs w:val="20"/>
          <w:highlight w:val="white"/>
        </w:rPr>
        <w:t xml:space="preserve"> to be executed by individuals authorized to bind each party, and Customer has reviewed all of the terms herein.</w:t>
      </w:r>
    </w:p>
    <w:p w14:paraId="7E1EAAA6" w14:textId="77777777" w:rsidR="005A09B7" w:rsidRDefault="005A09B7" w:rsidP="005A09B7">
      <w:pPr>
        <w:pStyle w:val="BodyText"/>
        <w:rPr>
          <w:rFonts w:ascii="Montserrat" w:hAnsi="Montserrat"/>
          <w:b/>
          <w:sz w:val="20"/>
          <w:szCs w:val="20"/>
        </w:rPr>
      </w:pPr>
    </w:p>
    <w:p w14:paraId="79859EFB" w14:textId="7F6AC676" w:rsidR="005A09B7" w:rsidRDefault="005A09B7" w:rsidP="005A09B7">
      <w:pPr>
        <w:pStyle w:val="BodyText"/>
        <w:rPr>
          <w:rFonts w:ascii="Montserrat" w:hAnsi="Montserrat"/>
          <w:sz w:val="20"/>
          <w:szCs w:val="20"/>
        </w:rPr>
      </w:pPr>
      <w:r w:rsidRPr="009862B1">
        <w:rPr>
          <w:rFonts w:ascii="Montserrat" w:hAnsi="Montserrat"/>
          <w:b/>
          <w:sz w:val="20"/>
          <w:szCs w:val="20"/>
        </w:rPr>
        <w:t>Telephonic Communication</w:t>
      </w:r>
      <w:r>
        <w:rPr>
          <w:rFonts w:ascii="Montserrat" w:hAnsi="Montserrat"/>
          <w:b/>
          <w:sz w:val="20"/>
          <w:szCs w:val="20"/>
        </w:rPr>
        <w:t>.</w:t>
      </w:r>
      <w:r w:rsidRPr="009862B1">
        <w:rPr>
          <w:rFonts w:ascii="Montserrat" w:hAnsi="Montserrat"/>
          <w:b/>
          <w:sz w:val="20"/>
          <w:szCs w:val="20"/>
        </w:rPr>
        <w:t xml:space="preserve">  </w:t>
      </w:r>
      <w:r w:rsidRPr="009862B1">
        <w:rPr>
          <w:rFonts w:ascii="Montserrat" w:hAnsi="Montserrat"/>
          <w:sz w:val="20"/>
          <w:szCs w:val="20"/>
        </w:rPr>
        <w:t>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Agreement and that your consent to receive marketing communications is not a condition of purchase and may be revoked at any time.</w:t>
      </w:r>
    </w:p>
    <w:p w14:paraId="1AF65B84" w14:textId="77777777" w:rsidR="005A09B7" w:rsidRDefault="005A09B7" w:rsidP="005A09B7">
      <w:pPr>
        <w:pStyle w:val="BodyText"/>
        <w:rPr>
          <w:rFonts w:ascii="Montserrat" w:hAnsi="Montserrat"/>
          <w:sz w:val="20"/>
          <w:szCs w:val="20"/>
        </w:rPr>
      </w:pPr>
    </w:p>
    <w:p w14:paraId="39B4508A" w14:textId="627C0892" w:rsidR="005A09B7" w:rsidRDefault="005A09B7" w:rsidP="005A09B7">
      <w:pPr>
        <w:pStyle w:val="BodyText"/>
        <w:rPr>
          <w:rFonts w:ascii="Montserrat" w:hAnsi="Montserrat"/>
          <w:sz w:val="20"/>
          <w:szCs w:val="20"/>
        </w:rPr>
      </w:pPr>
      <w:r w:rsidRPr="005A09B7">
        <w:rPr>
          <w:rFonts w:ascii="Montserrat" w:hAnsi="Montserrat"/>
          <w:b/>
          <w:bCs/>
          <w:sz w:val="20"/>
          <w:szCs w:val="20"/>
        </w:rPr>
        <w:t>Forward Agreement.</w:t>
      </w:r>
      <w:r>
        <w:rPr>
          <w:rFonts w:ascii="Montserrat" w:hAnsi="Montserrat"/>
          <w:sz w:val="20"/>
          <w:szCs w:val="20"/>
        </w:rPr>
        <w:t xml:space="preserve"> Each Party acknowledges that: </w:t>
      </w:r>
      <w:r w:rsidRPr="009862B1">
        <w:rPr>
          <w:rFonts w:ascii="Montserrat" w:hAnsi="Montserrat"/>
          <w:sz w:val="20"/>
          <w:szCs w:val="20"/>
        </w:rPr>
        <w:t>(a) this Agreement is a forward Agreement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a “Utility” as defined in the Code; (d) Commodity supply will be provided by Atlantic under this Agreement, but delivery will be provided by the Utility; and (e) the Utility, and not Atlantic, is responsible for responding to service problems or emergencies should they occur.</w:t>
      </w:r>
    </w:p>
    <w:p w14:paraId="2D558033" w14:textId="77777777" w:rsidR="005A09B7" w:rsidRDefault="005A09B7" w:rsidP="005A09B7">
      <w:pPr>
        <w:pStyle w:val="BodyText"/>
        <w:rPr>
          <w:rFonts w:ascii="Montserrat" w:hAnsi="Montserrat"/>
          <w:sz w:val="20"/>
          <w:szCs w:val="20"/>
        </w:rPr>
      </w:pPr>
    </w:p>
    <w:p w14:paraId="233AADB4" w14:textId="7E95222B" w:rsidR="005A09B7" w:rsidRDefault="005A09B7" w:rsidP="005A09B7"/>
    <w:sectPr w:rsidR="005A09B7" w:rsidSect="005A09B7">
      <w:type w:val="continuous"/>
      <w:pgSz w:w="12240" w:h="15840"/>
      <w:pgMar w:top="1354" w:right="274" w:bottom="1166" w:left="180" w:header="720" w:footer="720" w:gutter="0"/>
      <w:cols w:num="2" w:space="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98F6" w14:textId="77777777" w:rsidR="001F4954" w:rsidRDefault="001F4954" w:rsidP="005A09B7">
      <w:pPr>
        <w:spacing w:after="0" w:line="240" w:lineRule="auto"/>
      </w:pPr>
      <w:r>
        <w:separator/>
      </w:r>
    </w:p>
  </w:endnote>
  <w:endnote w:type="continuationSeparator" w:id="0">
    <w:p w14:paraId="1E9E7B1A" w14:textId="77777777" w:rsidR="001F4954" w:rsidRDefault="001F4954" w:rsidP="005A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DE5F" w14:textId="3936A68A" w:rsidR="005A09B7" w:rsidRPr="005A09B7" w:rsidRDefault="005A09B7" w:rsidP="005A09B7">
    <w:pPr>
      <w:pStyle w:val="Footer"/>
      <w:jc w:val="right"/>
      <w:rPr>
        <w:rFonts w:ascii="Montserrat" w:hAnsi="Montserrat"/>
        <w:sz w:val="16"/>
        <w:szCs w:val="16"/>
      </w:rPr>
    </w:pPr>
    <w:r w:rsidRPr="005A09B7">
      <w:rPr>
        <w:rFonts w:ascii="Montserrat" w:hAnsi="Montserrat"/>
        <w:sz w:val="16"/>
        <w:szCs w:val="16"/>
      </w:rPr>
      <w:t>PA_Dual_Resi_FixedwETF_</w:t>
    </w:r>
    <w:r w:rsidR="0084338B">
      <w:rPr>
        <w:rFonts w:ascii="Montserrat" w:hAnsi="Montserrat"/>
        <w:sz w:val="16"/>
        <w:szCs w:val="16"/>
      </w:rPr>
      <w:t>6</w:t>
    </w:r>
    <w:r w:rsidRPr="005A09B7">
      <w:rPr>
        <w:rFonts w:ascii="Montserrat" w:hAnsi="Montserrat"/>
        <w:sz w:val="16"/>
        <w:szCs w:val="16"/>
      </w:rPr>
      <w:t>.</w:t>
    </w:r>
    <w:r w:rsidR="0084338B">
      <w:rPr>
        <w:rFonts w:ascii="Montserrat" w:hAnsi="Montserrat"/>
        <w:sz w:val="16"/>
        <w:szCs w:val="16"/>
      </w:rPr>
      <w:t>5</w:t>
    </w:r>
    <w:r w:rsidRPr="005A09B7">
      <w:rPr>
        <w:rFonts w:ascii="Montserrat" w:hAnsi="Montserrat"/>
        <w:sz w:val="16"/>
        <w:szCs w:val="16"/>
      </w:rPr>
      <w:t>.2</w:t>
    </w:r>
    <w:r w:rsidR="0084338B">
      <w:rPr>
        <w:rFonts w:ascii="Montserrat" w:hAnsi="Montserrat"/>
        <w:sz w:val="16"/>
        <w:szCs w:val="16"/>
      </w:rPr>
      <w:t>5</w:t>
    </w:r>
    <w:r w:rsidRPr="005A09B7">
      <w:rPr>
        <w:rFonts w:ascii="Montserrat" w:hAnsi="Montserrat"/>
        <w:sz w:val="16"/>
        <w:szCs w:val="16"/>
      </w:rPr>
      <w:t>_v</w:t>
    </w:r>
    <w:r w:rsidR="0084338B">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F876" w14:textId="77777777" w:rsidR="001F4954" w:rsidRDefault="001F4954" w:rsidP="005A09B7">
      <w:pPr>
        <w:spacing w:after="0" w:line="240" w:lineRule="auto"/>
      </w:pPr>
      <w:r>
        <w:separator/>
      </w:r>
    </w:p>
  </w:footnote>
  <w:footnote w:type="continuationSeparator" w:id="0">
    <w:p w14:paraId="0353F044" w14:textId="77777777" w:rsidR="001F4954" w:rsidRDefault="001F4954" w:rsidP="005A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053E" w14:textId="47857EE8" w:rsidR="005A09B7" w:rsidRDefault="005A09B7">
    <w:pPr>
      <w:pStyle w:val="Header"/>
    </w:pPr>
    <w:r>
      <w:rPr>
        <w:noProof/>
      </w:rPr>
      <mc:AlternateContent>
        <mc:Choice Requires="wps">
          <w:drawing>
            <wp:anchor distT="0" distB="0" distL="114300" distR="114300" simplePos="0" relativeHeight="251661312" behindDoc="1" locked="0" layoutInCell="1" allowOverlap="1" wp14:anchorId="67625309" wp14:editId="4AA63EA3">
              <wp:simplePos x="0" y="0"/>
              <wp:positionH relativeFrom="margin">
                <wp:align>right</wp:align>
              </wp:positionH>
              <wp:positionV relativeFrom="page">
                <wp:posOffset>314325</wp:posOffset>
              </wp:positionV>
              <wp:extent cx="5287889" cy="356616"/>
              <wp:effectExtent l="0" t="0" r="0" b="0"/>
              <wp:wrapNone/>
              <wp:docPr id="14263839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48CE7A16" w14:textId="77777777" w:rsidR="005A09B7" w:rsidRPr="00500D5C" w:rsidRDefault="005A09B7" w:rsidP="005A09B7">
                          <w:pPr>
                            <w:spacing w:after="0" w:line="345" w:lineRule="exact"/>
                            <w:ind w:left="20"/>
                            <w:jc w:val="right"/>
                            <w:rPr>
                              <w:rFonts w:ascii="Montserrat" w:hAnsi="Montserrat"/>
                              <w:b/>
                              <w:sz w:val="32"/>
                              <w:szCs w:val="32"/>
                            </w:rPr>
                          </w:pPr>
                          <w:r>
                            <w:rPr>
                              <w:rFonts w:ascii="Montserrat" w:hAnsi="Montserrat"/>
                              <w:b/>
                              <w:sz w:val="32"/>
                              <w:szCs w:val="32"/>
                            </w:rPr>
                            <w:t>PA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342E6F11" w14:textId="77777777" w:rsidR="005A09B7" w:rsidRPr="00500D5C" w:rsidRDefault="005A09B7" w:rsidP="005A09B7">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67625309">
              <v:stroke joinstyle="miter"/>
              <v:path gradientshapeok="t" o:connecttype="rect"/>
            </v:shapetype>
            <v:shape id="Textbox 2" style="position:absolute;margin-left:365.15pt;margin-top:24.75pt;width:416.35pt;height:28.1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">
              <v:textbox style="mso-fit-shape-to-text:t" inset="0,0,0,0">
                <w:txbxContent>
                  <w:p w:rsidRPr="00500D5C" w:rsidR="005A09B7" w:rsidP="005A09B7" w:rsidRDefault="005A09B7" w14:paraId="48CE7A16" w14:textId="77777777">
                    <w:pPr>
                      <w:spacing w:after="0" w:line="345" w:lineRule="exact"/>
                      <w:ind w:left="20"/>
                      <w:jc w:val="right"/>
                      <w:rPr>
                        <w:rFonts w:ascii="Montserrat" w:hAnsi="Montserrat"/>
                        <w:b/>
                        <w:sz w:val="32"/>
                        <w:szCs w:val="32"/>
                      </w:rPr>
                    </w:pPr>
                    <w:r>
                      <w:rPr>
                        <w:rFonts w:ascii="Montserrat" w:hAnsi="Montserrat"/>
                        <w:b/>
                        <w:sz w:val="32"/>
                        <w:szCs w:val="32"/>
                      </w:rPr>
                      <w:t>PA CUSTOMER</w:t>
                    </w:r>
                    <w:r w:rsidRPr="00500D5C">
                      <w:rPr>
                        <w:rFonts w:ascii="Montserrat" w:hAnsi="Montserrat"/>
                        <w:b/>
                        <w:spacing w:val="-15"/>
                        <w:sz w:val="32"/>
                        <w:szCs w:val="32"/>
                      </w:rPr>
                      <w:t xml:space="preserve"> </w:t>
                    </w:r>
                    <w:r>
                      <w:rPr>
                        <w:rFonts w:ascii="Montserrat" w:hAnsi="Montserrat"/>
                        <w:b/>
                        <w:spacing w:val="-2"/>
                        <w:sz w:val="32"/>
                        <w:szCs w:val="32"/>
                      </w:rPr>
                      <w:t>CONTRACT</w:t>
                    </w:r>
                  </w:p>
                  <w:p w:rsidRPr="00500D5C" w:rsidR="005A09B7" w:rsidP="005A09B7" w:rsidRDefault="005A09B7" w14:paraId="342E6F11" w14:textId="77777777">
                    <w:pPr>
                      <w:pStyle w:val="BodyText"/>
                      <w:spacing w:line="219" w:lineRule="exact"/>
                      <w:ind w:left="60"/>
                      <w:jc w:val="right"/>
                      <w:rPr>
                        <w:rFonts w:ascii="Montserrat" w:hAnsi="Montserrat"/>
                      </w:rPr>
                    </w:pPr>
                  </w:p>
                </w:txbxContent>
              </v:textbox>
              <w10:wrap anchorx="margin" anchory="page"/>
            </v:shape>
          </w:pict>
        </mc:Fallback>
      </mc:AlternateContent>
    </w:r>
    <w:r>
      <w:rPr>
        <w:noProof/>
      </w:rPr>
      <w:drawing>
        <wp:anchor distT="0" distB="0" distL="114300" distR="114300" simplePos="0" relativeHeight="251659264" behindDoc="1" locked="0" layoutInCell="1" allowOverlap="1" wp14:anchorId="72BC4CD8" wp14:editId="79ED2092">
          <wp:simplePos x="0" y="0"/>
          <wp:positionH relativeFrom="margin">
            <wp:align>left</wp:align>
          </wp:positionH>
          <wp:positionV relativeFrom="page">
            <wp:posOffset>142875</wp:posOffset>
          </wp:positionV>
          <wp:extent cx="1371600" cy="603504"/>
          <wp:effectExtent l="0" t="0" r="0" b="6350"/>
          <wp:wrapNone/>
          <wp:docPr id="500290836"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D0D45"/>
    <w:multiLevelType w:val="multilevel"/>
    <w:tmpl w:val="6AA0E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736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B7"/>
    <w:rsid w:val="00077E42"/>
    <w:rsid w:val="000A169C"/>
    <w:rsid w:val="001721B9"/>
    <w:rsid w:val="0017546C"/>
    <w:rsid w:val="00194F07"/>
    <w:rsid w:val="001F4954"/>
    <w:rsid w:val="003D396B"/>
    <w:rsid w:val="003E4BF9"/>
    <w:rsid w:val="004D2554"/>
    <w:rsid w:val="005462C1"/>
    <w:rsid w:val="005A09B7"/>
    <w:rsid w:val="006A3F0F"/>
    <w:rsid w:val="0072788F"/>
    <w:rsid w:val="00731F30"/>
    <w:rsid w:val="00754D99"/>
    <w:rsid w:val="0082064E"/>
    <w:rsid w:val="00842A43"/>
    <w:rsid w:val="0084338B"/>
    <w:rsid w:val="00924CB9"/>
    <w:rsid w:val="009D43E1"/>
    <w:rsid w:val="00A229A6"/>
    <w:rsid w:val="00AD2069"/>
    <w:rsid w:val="00B2440C"/>
    <w:rsid w:val="00B95E58"/>
    <w:rsid w:val="00BD5123"/>
    <w:rsid w:val="00BE2680"/>
    <w:rsid w:val="00C32050"/>
    <w:rsid w:val="00C554D8"/>
    <w:rsid w:val="00CF4FC9"/>
    <w:rsid w:val="00DB55BE"/>
    <w:rsid w:val="00DC083F"/>
    <w:rsid w:val="00E24C8B"/>
    <w:rsid w:val="00E769BE"/>
    <w:rsid w:val="00EB21D2"/>
    <w:rsid w:val="00F17DA5"/>
    <w:rsid w:val="00F64E1E"/>
    <w:rsid w:val="00FA08D4"/>
    <w:rsid w:val="00FD556C"/>
    <w:rsid w:val="00FE7795"/>
    <w:rsid w:val="3922E80F"/>
    <w:rsid w:val="5E6B1975"/>
    <w:rsid w:val="7215A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96567"/>
  <w15:chartTrackingRefBased/>
  <w15:docId w15:val="{DB4431A9-B948-4D95-9283-5A707981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B7"/>
  </w:style>
  <w:style w:type="paragraph" w:styleId="Heading1">
    <w:name w:val="heading 1"/>
    <w:basedOn w:val="Normal"/>
    <w:next w:val="Normal"/>
    <w:link w:val="Heading1Char"/>
    <w:uiPriority w:val="9"/>
    <w:qFormat/>
    <w:rsid w:val="005A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B7"/>
    <w:rPr>
      <w:rFonts w:eastAsiaTheme="majorEastAsia" w:cstheme="majorBidi"/>
      <w:color w:val="272727" w:themeColor="text1" w:themeTint="D8"/>
    </w:rPr>
  </w:style>
  <w:style w:type="paragraph" w:styleId="Title">
    <w:name w:val="Title"/>
    <w:basedOn w:val="Normal"/>
    <w:next w:val="Normal"/>
    <w:link w:val="TitleChar"/>
    <w:uiPriority w:val="10"/>
    <w:qFormat/>
    <w:rsid w:val="005A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B7"/>
    <w:pPr>
      <w:spacing w:before="160"/>
      <w:jc w:val="center"/>
    </w:pPr>
    <w:rPr>
      <w:i/>
      <w:iCs/>
      <w:color w:val="404040" w:themeColor="text1" w:themeTint="BF"/>
    </w:rPr>
  </w:style>
  <w:style w:type="character" w:customStyle="1" w:styleId="QuoteChar">
    <w:name w:val="Quote Char"/>
    <w:basedOn w:val="DefaultParagraphFont"/>
    <w:link w:val="Quote"/>
    <w:uiPriority w:val="29"/>
    <w:rsid w:val="005A09B7"/>
    <w:rPr>
      <w:i/>
      <w:iCs/>
      <w:color w:val="404040" w:themeColor="text1" w:themeTint="BF"/>
    </w:rPr>
  </w:style>
  <w:style w:type="paragraph" w:styleId="ListParagraph">
    <w:name w:val="List Paragraph"/>
    <w:basedOn w:val="Normal"/>
    <w:uiPriority w:val="34"/>
    <w:qFormat/>
    <w:rsid w:val="005A09B7"/>
    <w:pPr>
      <w:ind w:left="720"/>
      <w:contextualSpacing/>
    </w:pPr>
  </w:style>
  <w:style w:type="character" w:styleId="IntenseEmphasis">
    <w:name w:val="Intense Emphasis"/>
    <w:basedOn w:val="DefaultParagraphFont"/>
    <w:uiPriority w:val="21"/>
    <w:qFormat/>
    <w:rsid w:val="005A09B7"/>
    <w:rPr>
      <w:i/>
      <w:iCs/>
      <w:color w:val="0F4761" w:themeColor="accent1" w:themeShade="BF"/>
    </w:rPr>
  </w:style>
  <w:style w:type="paragraph" w:styleId="IntenseQuote">
    <w:name w:val="Intense Quote"/>
    <w:basedOn w:val="Normal"/>
    <w:next w:val="Normal"/>
    <w:link w:val="IntenseQuoteChar"/>
    <w:uiPriority w:val="30"/>
    <w:qFormat/>
    <w:rsid w:val="005A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B7"/>
    <w:rPr>
      <w:i/>
      <w:iCs/>
      <w:color w:val="0F4761" w:themeColor="accent1" w:themeShade="BF"/>
    </w:rPr>
  </w:style>
  <w:style w:type="character" w:styleId="IntenseReference">
    <w:name w:val="Intense Reference"/>
    <w:basedOn w:val="DefaultParagraphFont"/>
    <w:uiPriority w:val="32"/>
    <w:qFormat/>
    <w:rsid w:val="005A09B7"/>
    <w:rPr>
      <w:b/>
      <w:bCs/>
      <w:smallCaps/>
      <w:color w:val="0F4761" w:themeColor="accent1" w:themeShade="BF"/>
      <w:spacing w:val="5"/>
    </w:rPr>
  </w:style>
  <w:style w:type="paragraph" w:styleId="BodyText">
    <w:name w:val="Body Text"/>
    <w:basedOn w:val="Normal"/>
    <w:link w:val="BodyTextChar"/>
    <w:uiPriority w:val="1"/>
    <w:qFormat/>
    <w:rsid w:val="005A09B7"/>
    <w:pPr>
      <w:widowControl w:val="0"/>
      <w:autoSpaceDE w:val="0"/>
      <w:autoSpaceDN w:val="0"/>
      <w:spacing w:after="0" w:line="240" w:lineRule="auto"/>
      <w:ind w:left="103"/>
      <w:jc w:val="both"/>
    </w:pPr>
    <w:rPr>
      <w:rFonts w:ascii="Calibri" w:eastAsia="Calibri" w:hAnsi="Calibri" w:cs="Calibri"/>
      <w:kern w:val="0"/>
      <w:sz w:val="18"/>
      <w:szCs w:val="18"/>
      <w14:ligatures w14:val="none"/>
    </w:rPr>
  </w:style>
  <w:style w:type="character" w:customStyle="1" w:styleId="BodyTextChar">
    <w:name w:val="Body Text Char"/>
    <w:basedOn w:val="DefaultParagraphFont"/>
    <w:link w:val="BodyText"/>
    <w:uiPriority w:val="1"/>
    <w:rsid w:val="005A09B7"/>
    <w:rPr>
      <w:rFonts w:ascii="Calibri" w:eastAsia="Calibri" w:hAnsi="Calibri" w:cs="Calibri"/>
      <w:kern w:val="0"/>
      <w:sz w:val="18"/>
      <w:szCs w:val="18"/>
      <w14:ligatures w14:val="none"/>
    </w:rPr>
  </w:style>
  <w:style w:type="table" w:styleId="TableGrid">
    <w:name w:val="Table Grid"/>
    <w:basedOn w:val="TableNormal"/>
    <w:uiPriority w:val="39"/>
    <w:rsid w:val="005A0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0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9B7"/>
  </w:style>
  <w:style w:type="paragraph" w:styleId="Footer">
    <w:name w:val="footer"/>
    <w:basedOn w:val="Normal"/>
    <w:link w:val="FooterChar"/>
    <w:uiPriority w:val="99"/>
    <w:unhideWhenUsed/>
    <w:rsid w:val="005A0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ca.state.pa.us/" TargetMode="External"/><Relationship Id="rId18" Type="http://schemas.openxmlformats.org/officeDocument/2006/relationships/hyperlink" Target="https://www.atlanticenergyco.com/" TargetMode="External"/><Relationship Id="rId26" Type="http://schemas.openxmlformats.org/officeDocument/2006/relationships/hyperlink" Target="https://www.pgworks.com/" TargetMode="External"/><Relationship Id="rId3" Type="http://schemas.openxmlformats.org/officeDocument/2006/relationships/customXml" Target="../customXml/item3.xml"/><Relationship Id="rId21" Type="http://schemas.openxmlformats.org/officeDocument/2006/relationships/hyperlink" Target="mailto:info@atlanticenergyco.com" TargetMode="External"/><Relationship Id="rId7" Type="http://schemas.openxmlformats.org/officeDocument/2006/relationships/webSettings" Target="webSettings.xml"/><Relationship Id="rId12" Type="http://schemas.openxmlformats.org/officeDocument/2006/relationships/hyperlink" Target="mailto:info@atlanticenergyco.com" TargetMode="External"/><Relationship Id="rId17" Type="http://schemas.openxmlformats.org/officeDocument/2006/relationships/hyperlink" Target="https://www.peco.com/" TargetMode="External"/><Relationship Id="rId25" Type="http://schemas.openxmlformats.org/officeDocument/2006/relationships/hyperlink" Target="https://www.peco.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Atlanticenergyco.com" TargetMode="External"/><Relationship Id="rId20" Type="http://schemas.openxmlformats.org/officeDocument/2006/relationships/footer" Target="footer1.xml"/><Relationship Id="rId29" Type="http://schemas.openxmlformats.org/officeDocument/2006/relationships/hyperlink" Target="mailto:info@atlanticenergyc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gasswitch.com/" TargetMode="External"/><Relationship Id="rId24" Type="http://schemas.openxmlformats.org/officeDocument/2006/relationships/hyperlink" Target="http://www.papowerswitch.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tlanticenergyco.com" TargetMode="External"/><Relationship Id="rId23" Type="http://schemas.openxmlformats.org/officeDocument/2006/relationships/hyperlink" Target="https://www.puc.pa.gov" TargetMode="External"/><Relationship Id="rId28" Type="http://schemas.openxmlformats.org/officeDocument/2006/relationships/hyperlink" Target="http://www.atlanticenergyco.com" TargetMode="External"/><Relationship Id="rId10" Type="http://schemas.openxmlformats.org/officeDocument/2006/relationships/hyperlink" Target="mailto:info@atlanticenergyco.com" TargetMode="External"/><Relationship Id="rId19" Type="http://schemas.openxmlformats.org/officeDocument/2006/relationships/header" Target="header1.xml"/><Relationship Id="rId31" Type="http://schemas.openxmlformats.org/officeDocument/2006/relationships/hyperlink" Target="mailto:info@atlanticenergyc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atlanticenergyco.com" TargetMode="External"/><Relationship Id="rId22" Type="http://schemas.openxmlformats.org/officeDocument/2006/relationships/hyperlink" Target="https://www.pplelectric.com/" TargetMode="External"/><Relationship Id="rId27" Type="http://schemas.openxmlformats.org/officeDocument/2006/relationships/hyperlink" Target="https://www.duquesnelight.com/" TargetMode="External"/><Relationship Id="rId30" Type="http://schemas.openxmlformats.org/officeDocument/2006/relationships/hyperlink" Target="mailto:info@atlanticenergyco.com"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3" ma:contentTypeDescription="Create a new document." ma:contentTypeScope="" ma:versionID="6aaf23179f979c5ccdb37b2048a98755">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fa0745248668209c9cbc0212d84d7ec6"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77287-B56F-404F-B87C-DB85B32CD996}">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customXml/itemProps2.xml><?xml version="1.0" encoding="utf-8"?>
<ds:datastoreItem xmlns:ds="http://schemas.openxmlformats.org/officeDocument/2006/customXml" ds:itemID="{2F72A9FC-A93B-4D98-87F5-D7E47122F0E6}">
  <ds:schemaRefs>
    <ds:schemaRef ds:uri="http://schemas.microsoft.com/sharepoint/v3/contenttype/forms"/>
  </ds:schemaRefs>
</ds:datastoreItem>
</file>

<file path=customXml/itemProps3.xml><?xml version="1.0" encoding="utf-8"?>
<ds:datastoreItem xmlns:ds="http://schemas.openxmlformats.org/officeDocument/2006/customXml" ds:itemID="{40631CFD-2738-4701-B90D-E7BC4E3A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4191</Words>
  <Characters>23891</Characters>
  <Application>Microsoft Office Word</Application>
  <DocSecurity>0</DocSecurity>
  <Lines>199</Lines>
  <Paragraphs>56</Paragraphs>
  <ScaleCrop>false</ScaleCrop>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15</cp:revision>
  <dcterms:created xsi:type="dcterms:W3CDTF">2025-06-06T14:13:00Z</dcterms:created>
  <dcterms:modified xsi:type="dcterms:W3CDTF">2025-06-06T14:30:00Z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y fmtid="{D5CDD505-2E9C-101B-9397-08002B2CF9AE}" pid="3" name="MediaServiceImageTags">
    <vt:lpwstr/>
  </property>
</Properties>
</file>