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1125" w14:textId="32065D32" w:rsidR="00320F32" w:rsidRDefault="004D4D8A" w:rsidP="000039B1">
      <w:pPr>
        <w:pStyle w:val="NoSpacing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ATLANTIC ENERGY MD, LLC</w:t>
      </w:r>
    </w:p>
    <w:p w14:paraId="5229208B" w14:textId="6D241DE5" w:rsidR="004D4D8A" w:rsidRDefault="004D4D8A" w:rsidP="000039B1">
      <w:pPr>
        <w:pStyle w:val="NoSpacing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Environmental Disclosure Statement</w:t>
      </w:r>
    </w:p>
    <w:p w14:paraId="7A563D11" w14:textId="5F289A87" w:rsidR="004D4D8A" w:rsidRDefault="000039B1" w:rsidP="000039B1">
      <w:pPr>
        <w:pStyle w:val="NoSpacing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Commonwealth Edison Service Territory</w:t>
      </w:r>
    </w:p>
    <w:p w14:paraId="78D73A14" w14:textId="77777777" w:rsidR="000039B1" w:rsidRDefault="000039B1" w:rsidP="000039B1">
      <w:pPr>
        <w:pStyle w:val="NoSpacing"/>
        <w:jc w:val="center"/>
        <w:rPr>
          <w:rFonts w:ascii="Calibri" w:hAnsi="Calibri" w:cs="Calibri"/>
          <w:b/>
          <w:bCs/>
        </w:rPr>
      </w:pPr>
    </w:p>
    <w:p w14:paraId="58CB660D" w14:textId="79D49E17" w:rsidR="000039B1" w:rsidRDefault="00A9347A" w:rsidP="00261961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disclosure of this information is required under Section 16-127 of the Electric Service Customer Choice and Rate Relief Law of 1997 and the rules of the Illinois Commerce Commission, 83 Ill Admin. Code 421.</w:t>
      </w:r>
    </w:p>
    <w:p w14:paraId="3EBE4D58" w14:textId="1D475E85" w:rsidR="00261961" w:rsidRDefault="00987A0C" w:rsidP="00261961">
      <w:pPr>
        <w:pStyle w:val="NoSpacing"/>
        <w:jc w:val="both"/>
        <w:rPr>
          <w:rFonts w:ascii="Calibri" w:hAnsi="Calibri" w:cs="Calibri"/>
        </w:rPr>
      </w:pPr>
      <w:r w:rsidRPr="00987A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0C5BEA" wp14:editId="3759C4D0">
                <wp:simplePos x="0" y="0"/>
                <wp:positionH relativeFrom="column">
                  <wp:posOffset>3114040</wp:posOffset>
                </wp:positionH>
                <wp:positionV relativeFrom="paragraph">
                  <wp:posOffset>135890</wp:posOffset>
                </wp:positionV>
                <wp:extent cx="3533775" cy="1404620"/>
                <wp:effectExtent l="0" t="0" r="0" b="1905"/>
                <wp:wrapSquare wrapText="bothSides"/>
                <wp:docPr id="1274895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2035E" w14:textId="54BD6E1A" w:rsidR="00987A0C" w:rsidRPr="009737C9" w:rsidRDefault="00987A0C" w:rsidP="009737C9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737C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Exhibit B: Sources of Electricity Supplied </w:t>
                            </w:r>
                            <w:r w:rsidR="0024384D" w:rsidRPr="009737C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for the 12 months ending </w:t>
                            </w:r>
                            <w:r w:rsidR="00B02D7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June</w:t>
                            </w:r>
                            <w:r w:rsidR="0024384D" w:rsidRPr="009737C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30, 202</w:t>
                            </w:r>
                            <w:r w:rsidR="00B02D7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C5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pt;margin-top:10.7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" filled="f" stroked="f">
                <v:textbox style="mso-fit-shape-to-text:t">
                  <w:txbxContent>
                    <w:p w14:paraId="1392035E" w14:textId="54BD6E1A" w:rsidR="00987A0C" w:rsidRPr="009737C9" w:rsidRDefault="00987A0C" w:rsidP="009737C9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737C9">
                        <w:rPr>
                          <w:rFonts w:ascii="Calibri" w:hAnsi="Calibri" w:cs="Calibri"/>
                          <w:b/>
                          <w:bCs/>
                        </w:rPr>
                        <w:t xml:space="preserve">Exhibit B: Sources of Electricity Supplied </w:t>
                      </w:r>
                      <w:r w:rsidR="0024384D" w:rsidRPr="009737C9">
                        <w:rPr>
                          <w:rFonts w:ascii="Calibri" w:hAnsi="Calibri" w:cs="Calibri"/>
                          <w:b/>
                          <w:bCs/>
                        </w:rPr>
                        <w:t xml:space="preserve">for the 12 months ending </w:t>
                      </w:r>
                      <w:r w:rsidR="00B02D76">
                        <w:rPr>
                          <w:rFonts w:ascii="Calibri" w:hAnsi="Calibri" w:cs="Calibri"/>
                          <w:b/>
                          <w:bCs/>
                        </w:rPr>
                        <w:t>June</w:t>
                      </w:r>
                      <w:r w:rsidR="0024384D" w:rsidRPr="009737C9">
                        <w:rPr>
                          <w:rFonts w:ascii="Calibri" w:hAnsi="Calibri" w:cs="Calibri"/>
                          <w:b/>
                          <w:bCs/>
                        </w:rPr>
                        <w:t xml:space="preserve"> 30, 202</w:t>
                      </w:r>
                      <w:r w:rsidR="00B02D76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7DC84" w14:textId="38626F23" w:rsidR="00261961" w:rsidRPr="002641AC" w:rsidRDefault="007121FB" w:rsidP="0026196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24366F5" wp14:editId="6D2B1771">
            <wp:simplePos x="0" y="0"/>
            <wp:positionH relativeFrom="column">
              <wp:posOffset>3028950</wp:posOffset>
            </wp:positionH>
            <wp:positionV relativeFrom="paragraph">
              <wp:posOffset>387985</wp:posOffset>
            </wp:positionV>
            <wp:extent cx="3581400" cy="2877820"/>
            <wp:effectExtent l="0" t="0" r="0" b="0"/>
            <wp:wrapThrough wrapText="bothSides">
              <wp:wrapPolygon edited="0">
                <wp:start x="3906" y="143"/>
                <wp:lineTo x="1838" y="2002"/>
                <wp:lineTo x="1953" y="4718"/>
                <wp:lineTo x="5515" y="5004"/>
                <wp:lineTo x="4251" y="7292"/>
                <wp:lineTo x="919" y="8007"/>
                <wp:lineTo x="345" y="8293"/>
                <wp:lineTo x="574" y="10724"/>
                <wp:lineTo x="2183" y="11868"/>
                <wp:lineTo x="3791" y="11868"/>
                <wp:lineTo x="4251" y="14155"/>
                <wp:lineTo x="5400" y="16443"/>
                <wp:lineTo x="7813" y="18731"/>
                <wp:lineTo x="8157" y="19017"/>
                <wp:lineTo x="17119" y="20447"/>
                <wp:lineTo x="19647" y="20447"/>
                <wp:lineTo x="20221" y="19160"/>
                <wp:lineTo x="19991" y="18731"/>
                <wp:lineTo x="18728" y="18731"/>
                <wp:lineTo x="20221" y="18159"/>
                <wp:lineTo x="19991" y="17730"/>
                <wp:lineTo x="16200" y="16443"/>
                <wp:lineTo x="17234" y="14155"/>
                <wp:lineTo x="17694" y="11868"/>
                <wp:lineTo x="17694" y="9580"/>
                <wp:lineTo x="20451" y="8150"/>
                <wp:lineTo x="21255" y="7292"/>
                <wp:lineTo x="21370" y="6863"/>
                <wp:lineTo x="19532" y="5004"/>
                <wp:lineTo x="19877" y="1716"/>
                <wp:lineTo x="14362" y="858"/>
                <wp:lineTo x="6204" y="143"/>
                <wp:lineTo x="3906" y="143"/>
              </wp:wrapPolygon>
            </wp:wrapThrough>
            <wp:docPr id="5931061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261961" w:rsidRPr="002641AC">
        <w:rPr>
          <w:rFonts w:ascii="Calibri" w:hAnsi="Calibri" w:cs="Calibri"/>
          <w:b/>
          <w:bCs/>
        </w:rPr>
        <w:t>Exhibit A: Sources of Electricity Table</w:t>
      </w:r>
      <w:r w:rsidR="00FE7D4B">
        <w:rPr>
          <w:rFonts w:ascii="Calibri" w:hAnsi="Calibri" w:cs="Calibri"/>
          <w:b/>
          <w:bCs/>
        </w:rPr>
        <w:t xml:space="preserve">              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3055"/>
        <w:gridCol w:w="1530"/>
      </w:tblGrid>
      <w:tr w:rsidR="00F52F4B" w14:paraId="742D24BC" w14:textId="77777777" w:rsidTr="00F52F4B">
        <w:tc>
          <w:tcPr>
            <w:tcW w:w="3055" w:type="dxa"/>
          </w:tcPr>
          <w:p w14:paraId="3034AA45" w14:textId="2561DFC4" w:rsidR="00F52F4B" w:rsidRPr="00B504BA" w:rsidRDefault="00F52F4B" w:rsidP="00F52F4B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B504BA">
              <w:rPr>
                <w:rFonts w:ascii="Calibri" w:hAnsi="Calibri" w:cs="Calibri"/>
                <w:b/>
                <w:bCs/>
              </w:rPr>
              <w:t xml:space="preserve">Sources of Electricity Supplied for the 12 months ending </w:t>
            </w:r>
            <w:r w:rsidR="002C2173">
              <w:rPr>
                <w:rFonts w:ascii="Calibri" w:hAnsi="Calibri" w:cs="Calibri"/>
                <w:b/>
                <w:bCs/>
              </w:rPr>
              <w:t>June</w:t>
            </w:r>
            <w:r w:rsidRPr="00B504BA">
              <w:rPr>
                <w:rFonts w:ascii="Calibri" w:hAnsi="Calibri" w:cs="Calibri"/>
                <w:b/>
                <w:bCs/>
              </w:rPr>
              <w:t xml:space="preserve"> 30, 202</w:t>
            </w:r>
            <w:r w:rsidR="002C217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530" w:type="dxa"/>
            <w:vAlign w:val="center"/>
          </w:tcPr>
          <w:p w14:paraId="6F74F021" w14:textId="77777777" w:rsidR="00F52F4B" w:rsidRPr="00B504BA" w:rsidRDefault="00F52F4B" w:rsidP="00F52F4B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B504BA">
              <w:rPr>
                <w:rFonts w:ascii="Calibri" w:hAnsi="Calibri" w:cs="Calibri"/>
                <w:b/>
                <w:bCs/>
              </w:rPr>
              <w:t>Percentage of Total</w:t>
            </w:r>
          </w:p>
        </w:tc>
      </w:tr>
      <w:tr w:rsidR="00F52F4B" w14:paraId="36941F37" w14:textId="77777777" w:rsidTr="00F52F4B">
        <w:tc>
          <w:tcPr>
            <w:tcW w:w="3055" w:type="dxa"/>
          </w:tcPr>
          <w:p w14:paraId="02E73F28" w14:textId="7646043D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Biomass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7C6E8292" w14:textId="77777777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0.00%</w:t>
            </w:r>
          </w:p>
        </w:tc>
      </w:tr>
      <w:tr w:rsidR="00F52F4B" w14:paraId="53F83508" w14:textId="77777777" w:rsidTr="00F52F4B">
        <w:tc>
          <w:tcPr>
            <w:tcW w:w="3055" w:type="dxa"/>
          </w:tcPr>
          <w:p w14:paraId="6B7E5B6B" w14:textId="61D75B03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Coal-</w:t>
            </w:r>
            <w:r w:rsidR="00835FAA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 xml:space="preserve">ired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6985FAED" w14:textId="056C64AA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  <w:r w:rsidR="001C701F">
              <w:rPr>
                <w:rFonts w:ascii="Calibri" w:hAnsi="Calibri" w:cs="Calibri"/>
              </w:rPr>
              <w:t>68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F52F4B" w14:paraId="028EF928" w14:textId="77777777" w:rsidTr="00F52F4B">
        <w:tc>
          <w:tcPr>
            <w:tcW w:w="3055" w:type="dxa"/>
          </w:tcPr>
          <w:p w14:paraId="74175310" w14:textId="1DD1C84A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Hydro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3DDA80E0" w14:textId="541BE1EF" w:rsidR="00F52F4B" w:rsidRDefault="009F2B3D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F52F4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91</w:t>
            </w:r>
            <w:r w:rsidR="00F52F4B">
              <w:rPr>
                <w:rFonts w:ascii="Calibri" w:hAnsi="Calibri" w:cs="Calibri"/>
              </w:rPr>
              <w:t>%</w:t>
            </w:r>
          </w:p>
        </w:tc>
      </w:tr>
      <w:tr w:rsidR="00F52F4B" w14:paraId="62822864" w14:textId="77777777" w:rsidTr="00F52F4B">
        <w:tc>
          <w:tcPr>
            <w:tcW w:w="3055" w:type="dxa"/>
          </w:tcPr>
          <w:p w14:paraId="41F91699" w14:textId="5148D04E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Natural </w:t>
            </w:r>
            <w:r w:rsidR="00835FA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as-</w:t>
            </w:r>
            <w:r w:rsidR="00835FAA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 xml:space="preserve">ired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0BE4C5BA" w14:textId="347E6BA5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5761A8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</w:t>
            </w:r>
            <w:r w:rsidR="005761A8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F52F4B" w14:paraId="740F7B98" w14:textId="77777777" w:rsidTr="00F52F4B">
        <w:tc>
          <w:tcPr>
            <w:tcW w:w="3055" w:type="dxa"/>
          </w:tcPr>
          <w:p w14:paraId="36546A88" w14:textId="5DBBC4EB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Nuclear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5F87B3F4" w14:textId="52E002F8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  <w:r w:rsidR="000D7391">
              <w:rPr>
                <w:rFonts w:ascii="Calibri" w:hAnsi="Calibri" w:cs="Calibri"/>
              </w:rPr>
              <w:t>23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F52F4B" w14:paraId="34C4B63F" w14:textId="77777777" w:rsidTr="00F52F4B">
        <w:tc>
          <w:tcPr>
            <w:tcW w:w="3055" w:type="dxa"/>
          </w:tcPr>
          <w:p w14:paraId="11055BE6" w14:textId="1E6C5AD2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Oil-</w:t>
            </w:r>
            <w:r w:rsidR="00835FAA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 xml:space="preserve">ired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15A34CC4" w14:textId="1E8AEF84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  <w:r w:rsidR="0038683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F52F4B" w14:paraId="750239A0" w14:textId="77777777" w:rsidTr="00F52F4B">
        <w:tc>
          <w:tcPr>
            <w:tcW w:w="3055" w:type="dxa"/>
          </w:tcPr>
          <w:p w14:paraId="79906DD1" w14:textId="108F74B5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Solar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34D1F073" w14:textId="68A43734" w:rsidR="00F52F4B" w:rsidRDefault="0038683D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52F4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="00F52F4B">
              <w:rPr>
                <w:rFonts w:ascii="Calibri" w:hAnsi="Calibri" w:cs="Calibri"/>
              </w:rPr>
              <w:t>7%</w:t>
            </w:r>
          </w:p>
        </w:tc>
      </w:tr>
      <w:tr w:rsidR="00F52F4B" w14:paraId="1F29A710" w14:textId="77777777" w:rsidTr="00F52F4B">
        <w:tc>
          <w:tcPr>
            <w:tcW w:w="3055" w:type="dxa"/>
          </w:tcPr>
          <w:p w14:paraId="7169A4C2" w14:textId="555F388A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Wind </w:t>
            </w:r>
            <w:r w:rsidR="00835FAA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ower</w:t>
            </w:r>
          </w:p>
        </w:tc>
        <w:tc>
          <w:tcPr>
            <w:tcW w:w="1530" w:type="dxa"/>
            <w:vAlign w:val="center"/>
          </w:tcPr>
          <w:p w14:paraId="7CE2AD92" w14:textId="45FD5E35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  <w:r w:rsidR="00CA6F1E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2%</w:t>
            </w:r>
          </w:p>
        </w:tc>
      </w:tr>
      <w:tr w:rsidR="00F52F4B" w14:paraId="168E84CC" w14:textId="77777777" w:rsidTr="00F52F4B">
        <w:tc>
          <w:tcPr>
            <w:tcW w:w="3055" w:type="dxa"/>
          </w:tcPr>
          <w:p w14:paraId="1BFACF61" w14:textId="634EF065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Other </w:t>
            </w:r>
            <w:r w:rsidR="00835FAA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esources</w:t>
            </w:r>
          </w:p>
        </w:tc>
        <w:tc>
          <w:tcPr>
            <w:tcW w:w="1530" w:type="dxa"/>
            <w:vAlign w:val="center"/>
          </w:tcPr>
          <w:p w14:paraId="7FF28969" w14:textId="77777777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0.00%</w:t>
            </w:r>
          </w:p>
        </w:tc>
      </w:tr>
      <w:tr w:rsidR="00F52F4B" w14:paraId="6A5B1D8E" w14:textId="77777777" w:rsidTr="00F52F4B">
        <w:tc>
          <w:tcPr>
            <w:tcW w:w="3055" w:type="dxa"/>
          </w:tcPr>
          <w:p w14:paraId="74893F20" w14:textId="77777777" w:rsidR="00F52F4B" w:rsidRDefault="00F52F4B" w:rsidP="00F52F4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Unknown resources purchased from other companies</w:t>
            </w:r>
          </w:p>
        </w:tc>
        <w:tc>
          <w:tcPr>
            <w:tcW w:w="1530" w:type="dxa"/>
            <w:vAlign w:val="center"/>
          </w:tcPr>
          <w:p w14:paraId="5047B798" w14:textId="77777777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0.00%</w:t>
            </w:r>
          </w:p>
        </w:tc>
      </w:tr>
      <w:tr w:rsidR="00F52F4B" w14:paraId="2E33C3F3" w14:textId="77777777" w:rsidTr="00F52F4B">
        <w:tc>
          <w:tcPr>
            <w:tcW w:w="3055" w:type="dxa"/>
          </w:tcPr>
          <w:p w14:paraId="4489BA89" w14:textId="77777777" w:rsidR="00F52F4B" w:rsidRPr="00B504BA" w:rsidRDefault="00F52F4B" w:rsidP="00F52F4B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B504BA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530" w:type="dxa"/>
            <w:vAlign w:val="center"/>
          </w:tcPr>
          <w:p w14:paraId="72C5ED76" w14:textId="77777777" w:rsidR="00F52F4B" w:rsidRDefault="00F52F4B" w:rsidP="00F52F4B">
            <w:pPr>
              <w:pStyle w:val="NoSpacing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1486"/>
        <w:tblOverlap w:val="never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D2CC7" w14:paraId="3D57602D" w14:textId="77777777" w:rsidTr="000C5589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86FA86D" w14:textId="77777777" w:rsidR="001D2CC7" w:rsidRDefault="001D2CC7" w:rsidP="009E2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D528F" w14:textId="77777777" w:rsidR="009E2556" w:rsidRDefault="009E2556" w:rsidP="009E255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475269F" w14:textId="77777777" w:rsidR="001D2CC7" w:rsidRDefault="001D2CC7" w:rsidP="009E255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2DFF" w14:paraId="1DC74460" w14:textId="77777777" w:rsidTr="000C5589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64B65" w14:textId="46C13D38" w:rsidR="009F2DFF" w:rsidRPr="000C5589" w:rsidRDefault="009F2DFF" w:rsidP="00566764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0C5589">
              <w:rPr>
                <w:rFonts w:ascii="Calibri" w:hAnsi="Calibri" w:cs="Calibri"/>
                <w:b/>
                <w:bCs/>
              </w:rPr>
              <w:t>Exhibit C: Emissions and Nuclear Waste Table</w:t>
            </w:r>
          </w:p>
        </w:tc>
      </w:tr>
      <w:tr w:rsidR="00C81FD7" w14:paraId="1C12F1C6" w14:textId="77777777" w:rsidTr="005D2B14"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692255CD" w14:textId="77777777" w:rsidR="00C81FD7" w:rsidRPr="00135055" w:rsidRDefault="00C81FD7" w:rsidP="0013505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135055">
              <w:rPr>
                <w:rFonts w:ascii="Calibri" w:hAnsi="Calibri" w:cs="Calibri"/>
                <w:b/>
                <w:bCs/>
              </w:rPr>
              <w:t>AVERAGE AMOUNTS OF EMISSIONS and AMOUNT OF NUCLEAR WASTE</w:t>
            </w:r>
          </w:p>
          <w:p w14:paraId="5F3C670A" w14:textId="5E4AD1C5" w:rsidR="00135055" w:rsidRPr="00135055" w:rsidRDefault="00135055" w:rsidP="0013505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135055">
              <w:rPr>
                <w:rFonts w:ascii="Calibri" w:hAnsi="Calibri" w:cs="Calibri"/>
                <w:b/>
                <w:bCs/>
              </w:rPr>
              <w:t>Per 1000 kilowatt hours (kWh) PRODUCED FROM KNOWN</w:t>
            </w:r>
            <w:r>
              <w:rPr>
                <w:rStyle w:val="FootnoteReference"/>
                <w:rFonts w:ascii="Calibri" w:hAnsi="Calibri" w:cs="Calibri"/>
                <w:b/>
                <w:bCs/>
              </w:rPr>
              <w:footnoteReference w:id="1"/>
            </w:r>
            <w:r w:rsidRPr="00135055">
              <w:rPr>
                <w:rFonts w:ascii="Calibri" w:hAnsi="Calibri" w:cs="Calibri"/>
                <w:b/>
                <w:bCs/>
              </w:rPr>
              <w:t xml:space="preserve"> SOURCES</w:t>
            </w:r>
          </w:p>
          <w:p w14:paraId="07D89D30" w14:textId="78C68D9E" w:rsidR="00135055" w:rsidRDefault="00135055" w:rsidP="001350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35055">
              <w:rPr>
                <w:rFonts w:ascii="Calibri" w:hAnsi="Calibri" w:cs="Calibri"/>
                <w:b/>
                <w:bCs/>
              </w:rPr>
              <w:t xml:space="preserve">For the 12 months ending </w:t>
            </w:r>
            <w:r w:rsidR="00B02D76">
              <w:rPr>
                <w:rFonts w:ascii="Calibri" w:hAnsi="Calibri" w:cs="Calibri"/>
                <w:b/>
                <w:bCs/>
              </w:rPr>
              <w:t>June</w:t>
            </w:r>
            <w:r w:rsidRPr="00135055">
              <w:rPr>
                <w:rFonts w:ascii="Calibri" w:hAnsi="Calibri" w:cs="Calibri"/>
                <w:b/>
                <w:bCs/>
              </w:rPr>
              <w:t xml:space="preserve"> 30, 202</w:t>
            </w:r>
            <w:r w:rsidR="00B02D76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566764" w14:paraId="211D043E" w14:textId="77777777" w:rsidTr="006C1CEB">
        <w:tc>
          <w:tcPr>
            <w:tcW w:w="4675" w:type="dxa"/>
            <w:gridSpan w:val="2"/>
          </w:tcPr>
          <w:p w14:paraId="72CC5C41" w14:textId="126C7A20" w:rsidR="00566764" w:rsidRDefault="00566764" w:rsidP="009E2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Carbon Dioxide</w:t>
            </w:r>
          </w:p>
        </w:tc>
        <w:tc>
          <w:tcPr>
            <w:tcW w:w="4675" w:type="dxa"/>
            <w:gridSpan w:val="2"/>
            <w:vAlign w:val="center"/>
          </w:tcPr>
          <w:p w14:paraId="2622D39D" w14:textId="4FA426CB" w:rsidR="00566764" w:rsidRDefault="005163D3" w:rsidP="006C1CE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AE660F">
              <w:rPr>
                <w:rFonts w:ascii="Calibri" w:hAnsi="Calibri" w:cs="Calibri"/>
              </w:rPr>
              <w:t>53</w:t>
            </w:r>
            <w:r w:rsidR="00C81046">
              <w:rPr>
                <w:rFonts w:ascii="Calibri" w:hAnsi="Calibri" w:cs="Calibri"/>
              </w:rPr>
              <w:t>.</w:t>
            </w:r>
            <w:r w:rsidR="00AE660F">
              <w:rPr>
                <w:rFonts w:ascii="Calibri" w:hAnsi="Calibri" w:cs="Calibri"/>
              </w:rPr>
              <w:t>927</w:t>
            </w:r>
            <w:r w:rsidR="00C81046">
              <w:rPr>
                <w:rFonts w:ascii="Calibri" w:hAnsi="Calibri" w:cs="Calibri"/>
              </w:rPr>
              <w:t xml:space="preserve"> </w:t>
            </w:r>
            <w:proofErr w:type="spellStart"/>
            <w:r w:rsidR="00C81046">
              <w:rPr>
                <w:rFonts w:ascii="Calibri" w:hAnsi="Calibri" w:cs="Calibri"/>
              </w:rPr>
              <w:t>lbs</w:t>
            </w:r>
            <w:proofErr w:type="spellEnd"/>
          </w:p>
        </w:tc>
      </w:tr>
      <w:tr w:rsidR="00566764" w14:paraId="01BE5EFD" w14:textId="77777777" w:rsidTr="006C1CEB">
        <w:tc>
          <w:tcPr>
            <w:tcW w:w="4675" w:type="dxa"/>
            <w:gridSpan w:val="2"/>
          </w:tcPr>
          <w:p w14:paraId="0C5812BB" w14:textId="41D3C6E3" w:rsidR="00566764" w:rsidRDefault="00AB7050" w:rsidP="009E2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Nitrogen Oxides</w:t>
            </w:r>
          </w:p>
        </w:tc>
        <w:tc>
          <w:tcPr>
            <w:tcW w:w="4675" w:type="dxa"/>
            <w:gridSpan w:val="2"/>
            <w:vAlign w:val="center"/>
          </w:tcPr>
          <w:p w14:paraId="47903141" w14:textId="1737E851" w:rsidR="00566764" w:rsidRDefault="006C1CEB" w:rsidP="006C1CE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</w:t>
            </w:r>
            <w:r w:rsidR="00AE660F">
              <w:rPr>
                <w:rFonts w:ascii="Calibri" w:hAnsi="Calibri" w:cs="Calibri"/>
              </w:rPr>
              <w:t>72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lbs</w:t>
            </w:r>
            <w:proofErr w:type="spellEnd"/>
          </w:p>
        </w:tc>
      </w:tr>
      <w:tr w:rsidR="00566764" w14:paraId="62CF0F12" w14:textId="77777777" w:rsidTr="006C1CEB">
        <w:tc>
          <w:tcPr>
            <w:tcW w:w="4675" w:type="dxa"/>
            <w:gridSpan w:val="2"/>
          </w:tcPr>
          <w:p w14:paraId="25C7DABB" w14:textId="2A883B46" w:rsidR="00566764" w:rsidRDefault="00AB7050" w:rsidP="009E2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Sulfur Dioxi</w:t>
            </w:r>
            <w:r w:rsidR="00835FAA">
              <w:rPr>
                <w:rFonts w:ascii="Calibri" w:hAnsi="Calibri" w:cs="Calibri"/>
              </w:rPr>
              <w:t>de</w:t>
            </w:r>
          </w:p>
        </w:tc>
        <w:tc>
          <w:tcPr>
            <w:tcW w:w="4675" w:type="dxa"/>
            <w:gridSpan w:val="2"/>
            <w:vAlign w:val="center"/>
          </w:tcPr>
          <w:p w14:paraId="7F1EFCA4" w14:textId="1606F3C2" w:rsidR="00566764" w:rsidRDefault="006C1CEB" w:rsidP="006C1CE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0.331 </w:t>
            </w:r>
            <w:proofErr w:type="spellStart"/>
            <w:r>
              <w:rPr>
                <w:rFonts w:ascii="Calibri" w:hAnsi="Calibri" w:cs="Calibri"/>
              </w:rPr>
              <w:t>lbs</w:t>
            </w:r>
            <w:proofErr w:type="spellEnd"/>
          </w:p>
        </w:tc>
      </w:tr>
      <w:tr w:rsidR="00835FAA" w14:paraId="6CE98E51" w14:textId="77777777" w:rsidTr="006C1CEB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029E4F4D" w14:textId="0D4AD0C6" w:rsidR="00835FAA" w:rsidRDefault="00835FAA" w:rsidP="009E2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High-Level Nuclear Waste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0E54F938" w14:textId="03EC11C5" w:rsidR="00835FAA" w:rsidRDefault="005163D3" w:rsidP="006C1CE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Unknown</w:t>
            </w:r>
          </w:p>
        </w:tc>
      </w:tr>
      <w:tr w:rsidR="00835FAA" w14:paraId="5BE55C08" w14:textId="77777777" w:rsidTr="006C1CEB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56412C0F" w14:textId="2E29924F" w:rsidR="00835FAA" w:rsidRDefault="00835FAA" w:rsidP="009E255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Low Level Nuclear Waste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1D442FAA" w14:textId="3DC7FB35" w:rsidR="00835FAA" w:rsidRDefault="005163D3" w:rsidP="006C1CE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Unknown</w:t>
            </w:r>
          </w:p>
        </w:tc>
      </w:tr>
      <w:tr w:rsidR="00CD763E" w14:paraId="3A46CCE3" w14:textId="77777777" w:rsidTr="002006B2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BDC2E" w14:textId="77777777" w:rsidR="00CD763E" w:rsidRDefault="003F2826" w:rsidP="003F2826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2826">
              <w:rPr>
                <w:rFonts w:ascii="Calibri" w:hAnsi="Calibri" w:cs="Calibri"/>
                <w:sz w:val="20"/>
                <w:szCs w:val="20"/>
              </w:rPr>
              <w:t>Additional information on companies selling electrical power in Illinois may be found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 the Illinois Commerce Commission’s World Wide Web site (</w:t>
            </w:r>
            <w:r w:rsidRPr="003F2826">
              <w:rPr>
                <w:rFonts w:ascii="Calibri" w:hAnsi="Calibri" w:cs="Calibri"/>
                <w:sz w:val="20"/>
                <w:szCs w:val="20"/>
              </w:rPr>
              <w:t>www.icc.state.il.us</w:t>
            </w:r>
            <w:r>
              <w:rPr>
                <w:rFonts w:ascii="Calibri" w:hAnsi="Calibri" w:cs="Calibri"/>
                <w:sz w:val="20"/>
                <w:szCs w:val="20"/>
              </w:rPr>
              <w:t>). If you have questions, call</w:t>
            </w:r>
          </w:p>
          <w:p w14:paraId="384B429A" w14:textId="0C714015" w:rsidR="003F2826" w:rsidRDefault="003F2826" w:rsidP="003F2826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Atlantic Energy MD, LLC at 1-800-917-913</w:t>
            </w:r>
            <w:r w:rsidR="006E713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</w:tbl>
    <w:p w14:paraId="6A5F9CFC" w14:textId="7BF9C75F" w:rsidR="00261961" w:rsidRPr="000039B1" w:rsidRDefault="00261961" w:rsidP="00261961">
      <w:pPr>
        <w:pStyle w:val="NoSpacing"/>
        <w:rPr>
          <w:rFonts w:ascii="Calibri" w:hAnsi="Calibri" w:cs="Calibri"/>
        </w:rPr>
      </w:pPr>
    </w:p>
    <w:sectPr w:rsidR="00261961" w:rsidRPr="000039B1" w:rsidSect="006D323D">
      <w:head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7831" w14:textId="77777777" w:rsidR="002C5254" w:rsidRDefault="002C5254" w:rsidP="00C371B7">
      <w:pPr>
        <w:spacing w:after="0" w:line="240" w:lineRule="auto"/>
      </w:pPr>
      <w:r>
        <w:separator/>
      </w:r>
    </w:p>
  </w:endnote>
  <w:endnote w:type="continuationSeparator" w:id="0">
    <w:p w14:paraId="6FB5A641" w14:textId="77777777" w:rsidR="002C5254" w:rsidRDefault="002C5254" w:rsidP="00C3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8060" w14:textId="77777777" w:rsidR="002C5254" w:rsidRDefault="002C5254" w:rsidP="00C371B7">
      <w:pPr>
        <w:spacing w:after="0" w:line="240" w:lineRule="auto"/>
      </w:pPr>
      <w:r>
        <w:separator/>
      </w:r>
    </w:p>
  </w:footnote>
  <w:footnote w:type="continuationSeparator" w:id="0">
    <w:p w14:paraId="09B52593" w14:textId="77777777" w:rsidR="002C5254" w:rsidRDefault="002C5254" w:rsidP="00C371B7">
      <w:pPr>
        <w:spacing w:after="0" w:line="240" w:lineRule="auto"/>
      </w:pPr>
      <w:r>
        <w:continuationSeparator/>
      </w:r>
    </w:p>
  </w:footnote>
  <w:footnote w:id="1">
    <w:p w14:paraId="775E50F9" w14:textId="5E1A4CCE" w:rsidR="00135055" w:rsidRDefault="001350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6764">
        <w:rPr>
          <w:rFonts w:ascii="Calibri" w:hAnsi="Calibri" w:cs="Calibri"/>
        </w:rPr>
        <w:t>100% of the electricity supplied was purchased from other suppliers through the PJM System Mix, and the amount of nuclear waste attributable to producing this electricity is not known</w:t>
      </w:r>
      <w:r w:rsidR="00566764" w:rsidRPr="00566764">
        <w:rPr>
          <w:rFonts w:ascii="Calibri" w:hAnsi="Calibri" w:cs="Calibri"/>
        </w:rPr>
        <w:t>, all other emissions data are calculated from the PJM System Mix.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9C96" w14:textId="00FDA337" w:rsidR="00C371B7" w:rsidRDefault="00644BF0">
    <w:pPr>
      <w:pStyle w:val="Header"/>
    </w:pPr>
    <w:r>
      <w:rPr>
        <w:rFonts w:ascii="Montserrat" w:eastAsia="Montserrat" w:hAnsi="Montserrat" w:cs="Montserrat"/>
        <w:noProof/>
        <w:sz w:val="16"/>
        <w:szCs w:val="16"/>
        <w:highlight w:val="white"/>
      </w:rPr>
      <w:drawing>
        <wp:anchor distT="0" distB="0" distL="114300" distR="114300" simplePos="0" relativeHeight="251662336" behindDoc="0" locked="0" layoutInCell="1" allowOverlap="1" wp14:anchorId="688E8498" wp14:editId="2872358A">
          <wp:simplePos x="0" y="0"/>
          <wp:positionH relativeFrom="column">
            <wp:posOffset>-561975</wp:posOffset>
          </wp:positionH>
          <wp:positionV relativeFrom="paragraph">
            <wp:posOffset>-323850</wp:posOffset>
          </wp:positionV>
          <wp:extent cx="1990725" cy="696595"/>
          <wp:effectExtent l="0" t="0" r="9525" b="8255"/>
          <wp:wrapThrough wrapText="bothSides">
            <wp:wrapPolygon edited="0">
              <wp:start x="5581" y="591"/>
              <wp:lineTo x="4341" y="3544"/>
              <wp:lineTo x="3721" y="7088"/>
              <wp:lineTo x="3927" y="11223"/>
              <wp:lineTo x="0" y="12405"/>
              <wp:lineTo x="0" y="19493"/>
              <wp:lineTo x="17983" y="21265"/>
              <wp:lineTo x="20670" y="21265"/>
              <wp:lineTo x="20670" y="20675"/>
              <wp:lineTo x="21497" y="14177"/>
              <wp:lineTo x="20877" y="12995"/>
              <wp:lineTo x="7441" y="11223"/>
              <wp:lineTo x="8061" y="6498"/>
              <wp:lineTo x="7648" y="2363"/>
              <wp:lineTo x="6614" y="591"/>
              <wp:lineTo x="5581" y="591"/>
            </wp:wrapPolygon>
          </wp:wrapThrough>
          <wp:docPr id="1070185987" name="Picture 2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85987" name="Picture 2" descr="A logo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1B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47000A" wp14:editId="6054E677">
              <wp:simplePos x="0" y="0"/>
              <wp:positionH relativeFrom="column">
                <wp:posOffset>4533900</wp:posOffset>
              </wp:positionH>
              <wp:positionV relativeFrom="paragraph">
                <wp:posOffset>-285750</wp:posOffset>
              </wp:positionV>
              <wp:extent cx="216217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AE765" w14:textId="556EC99F" w:rsidR="00C371B7" w:rsidRPr="00C371B7" w:rsidRDefault="00C371B7" w:rsidP="00C371B7">
                          <w:pPr>
                            <w:pStyle w:val="NoSpacing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C371B7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 (800) 917-9133</w:t>
                          </w:r>
                        </w:p>
                        <w:p w14:paraId="4EB0FB76" w14:textId="5951B2DE" w:rsidR="00C371B7" w:rsidRPr="00C371B7" w:rsidRDefault="00C371B7" w:rsidP="00C371B7">
                          <w:pPr>
                            <w:pStyle w:val="NoSpacing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C371B7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Fax (954) 697-0792</w:t>
                          </w:r>
                        </w:p>
                        <w:p w14:paraId="150B1C41" w14:textId="12A17030" w:rsidR="00C371B7" w:rsidRPr="00C371B7" w:rsidRDefault="00C371B7" w:rsidP="00C371B7">
                          <w:pPr>
                            <w:pStyle w:val="NoSpacing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C371B7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P.O. Box 7780</w:t>
                          </w:r>
                        </w:p>
                        <w:p w14:paraId="4493339D" w14:textId="5FF42960" w:rsidR="00C371B7" w:rsidRPr="00C371B7" w:rsidRDefault="00C371B7" w:rsidP="00C371B7">
                          <w:pPr>
                            <w:pStyle w:val="NoSpacing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C371B7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Spring, TX 77387</w:t>
                          </w:r>
                        </w:p>
                        <w:p w14:paraId="30EDE422" w14:textId="5CA5EBA7" w:rsidR="00C371B7" w:rsidRPr="00C371B7" w:rsidRDefault="00C371B7" w:rsidP="00C371B7">
                          <w:pPr>
                            <w:pStyle w:val="NoSpacing"/>
                            <w:jc w:val="right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C371B7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Email: info@atlanticenergyco.com</w:t>
                          </w:r>
                        </w:p>
                        <w:p w14:paraId="3D82DB42" w14:textId="77777777" w:rsidR="00C371B7" w:rsidRPr="00C371B7" w:rsidRDefault="00C371B7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700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pt;margin-top:-22.5pt;width:170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" filled="f" stroked="f">
              <v:textbox>
                <w:txbxContent>
                  <w:p w14:paraId="078AE765" w14:textId="556EC99F" w:rsidR="00C371B7" w:rsidRPr="00C371B7" w:rsidRDefault="00C371B7" w:rsidP="00C371B7">
                    <w:pPr>
                      <w:pStyle w:val="NoSpacing"/>
                      <w:jc w:val="right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C371B7">
                      <w:rPr>
                        <w:rFonts w:ascii="Montserrat" w:hAnsi="Montserrat"/>
                        <w:sz w:val="16"/>
                        <w:szCs w:val="16"/>
                      </w:rPr>
                      <w:t>Tel (800) 917-9133</w:t>
                    </w:r>
                  </w:p>
                  <w:p w14:paraId="4EB0FB76" w14:textId="5951B2DE" w:rsidR="00C371B7" w:rsidRPr="00C371B7" w:rsidRDefault="00C371B7" w:rsidP="00C371B7">
                    <w:pPr>
                      <w:pStyle w:val="NoSpacing"/>
                      <w:jc w:val="right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C371B7">
                      <w:rPr>
                        <w:rFonts w:ascii="Montserrat" w:hAnsi="Montserrat"/>
                        <w:sz w:val="16"/>
                        <w:szCs w:val="16"/>
                      </w:rPr>
                      <w:t>Fax (954) 697-0792</w:t>
                    </w:r>
                  </w:p>
                  <w:p w14:paraId="150B1C41" w14:textId="12A17030" w:rsidR="00C371B7" w:rsidRPr="00C371B7" w:rsidRDefault="00C371B7" w:rsidP="00C371B7">
                    <w:pPr>
                      <w:pStyle w:val="NoSpacing"/>
                      <w:jc w:val="right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C371B7">
                      <w:rPr>
                        <w:rFonts w:ascii="Montserrat" w:hAnsi="Montserrat"/>
                        <w:sz w:val="16"/>
                        <w:szCs w:val="16"/>
                      </w:rPr>
                      <w:t>P.O. Box 7780</w:t>
                    </w:r>
                  </w:p>
                  <w:p w14:paraId="4493339D" w14:textId="5FF42960" w:rsidR="00C371B7" w:rsidRPr="00C371B7" w:rsidRDefault="00C371B7" w:rsidP="00C371B7">
                    <w:pPr>
                      <w:pStyle w:val="NoSpacing"/>
                      <w:jc w:val="right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C371B7">
                      <w:rPr>
                        <w:rFonts w:ascii="Montserrat" w:hAnsi="Montserrat"/>
                        <w:sz w:val="16"/>
                        <w:szCs w:val="16"/>
                      </w:rPr>
                      <w:t>Spring, TX 77387</w:t>
                    </w:r>
                  </w:p>
                  <w:p w14:paraId="30EDE422" w14:textId="5CA5EBA7" w:rsidR="00C371B7" w:rsidRPr="00C371B7" w:rsidRDefault="00C371B7" w:rsidP="00C371B7">
                    <w:pPr>
                      <w:pStyle w:val="NoSpacing"/>
                      <w:jc w:val="right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C371B7">
                      <w:rPr>
                        <w:rFonts w:ascii="Montserrat" w:hAnsi="Montserrat"/>
                        <w:sz w:val="16"/>
                        <w:szCs w:val="16"/>
                      </w:rPr>
                      <w:t>Email: info@atlanticenergyco.com</w:t>
                    </w:r>
                  </w:p>
                  <w:p w14:paraId="3D82DB42" w14:textId="77777777" w:rsidR="00C371B7" w:rsidRPr="00C371B7" w:rsidRDefault="00C371B7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7"/>
    <w:rsid w:val="000039B1"/>
    <w:rsid w:val="0002243D"/>
    <w:rsid w:val="00047C38"/>
    <w:rsid w:val="00053796"/>
    <w:rsid w:val="00054C3C"/>
    <w:rsid w:val="00063EE1"/>
    <w:rsid w:val="000979C5"/>
    <w:rsid w:val="000B4AEA"/>
    <w:rsid w:val="000C5589"/>
    <w:rsid w:val="000C7A50"/>
    <w:rsid w:val="000D7391"/>
    <w:rsid w:val="000F2A86"/>
    <w:rsid w:val="00135055"/>
    <w:rsid w:val="001520F0"/>
    <w:rsid w:val="001C701F"/>
    <w:rsid w:val="001D2CC7"/>
    <w:rsid w:val="002006B2"/>
    <w:rsid w:val="00203B9D"/>
    <w:rsid w:val="002423AF"/>
    <w:rsid w:val="0024384D"/>
    <w:rsid w:val="00261961"/>
    <w:rsid w:val="002641AC"/>
    <w:rsid w:val="00272FCD"/>
    <w:rsid w:val="002C2173"/>
    <w:rsid w:val="002C5254"/>
    <w:rsid w:val="002D035B"/>
    <w:rsid w:val="00320F32"/>
    <w:rsid w:val="00332C41"/>
    <w:rsid w:val="0035439E"/>
    <w:rsid w:val="003579B4"/>
    <w:rsid w:val="00371EB4"/>
    <w:rsid w:val="0038683D"/>
    <w:rsid w:val="003A1D42"/>
    <w:rsid w:val="003A404A"/>
    <w:rsid w:val="003D1446"/>
    <w:rsid w:val="003D4ED0"/>
    <w:rsid w:val="003F2826"/>
    <w:rsid w:val="004036DB"/>
    <w:rsid w:val="00420B7E"/>
    <w:rsid w:val="00434513"/>
    <w:rsid w:val="00440FAB"/>
    <w:rsid w:val="004705D7"/>
    <w:rsid w:val="00474BE5"/>
    <w:rsid w:val="004853AC"/>
    <w:rsid w:val="004D4D8A"/>
    <w:rsid w:val="004F7969"/>
    <w:rsid w:val="00502969"/>
    <w:rsid w:val="005163D3"/>
    <w:rsid w:val="00524F4E"/>
    <w:rsid w:val="005352B8"/>
    <w:rsid w:val="00553197"/>
    <w:rsid w:val="00566764"/>
    <w:rsid w:val="00572697"/>
    <w:rsid w:val="005761A8"/>
    <w:rsid w:val="005A0BC5"/>
    <w:rsid w:val="005C43FF"/>
    <w:rsid w:val="005E5D82"/>
    <w:rsid w:val="005F1D92"/>
    <w:rsid w:val="005F3C16"/>
    <w:rsid w:val="00613232"/>
    <w:rsid w:val="00644BF0"/>
    <w:rsid w:val="00657990"/>
    <w:rsid w:val="00667E2E"/>
    <w:rsid w:val="006901F6"/>
    <w:rsid w:val="006C1CEB"/>
    <w:rsid w:val="006C70D8"/>
    <w:rsid w:val="006D323D"/>
    <w:rsid w:val="006D606D"/>
    <w:rsid w:val="006E713D"/>
    <w:rsid w:val="007121FB"/>
    <w:rsid w:val="007214B5"/>
    <w:rsid w:val="00750C18"/>
    <w:rsid w:val="00793D14"/>
    <w:rsid w:val="00835FAA"/>
    <w:rsid w:val="00842A43"/>
    <w:rsid w:val="00885770"/>
    <w:rsid w:val="008E46ED"/>
    <w:rsid w:val="009737C9"/>
    <w:rsid w:val="00987A0C"/>
    <w:rsid w:val="009A4F3C"/>
    <w:rsid w:val="009E2556"/>
    <w:rsid w:val="009E62D3"/>
    <w:rsid w:val="009E71FD"/>
    <w:rsid w:val="009F2B3D"/>
    <w:rsid w:val="009F2DFF"/>
    <w:rsid w:val="00A22260"/>
    <w:rsid w:val="00A50208"/>
    <w:rsid w:val="00A9347A"/>
    <w:rsid w:val="00AA2CFD"/>
    <w:rsid w:val="00AB7050"/>
    <w:rsid w:val="00AB7768"/>
    <w:rsid w:val="00AE660F"/>
    <w:rsid w:val="00AE79AA"/>
    <w:rsid w:val="00AF3D9E"/>
    <w:rsid w:val="00B02D76"/>
    <w:rsid w:val="00B0313D"/>
    <w:rsid w:val="00B058B9"/>
    <w:rsid w:val="00B1345D"/>
    <w:rsid w:val="00B504BA"/>
    <w:rsid w:val="00B71CCF"/>
    <w:rsid w:val="00B97A70"/>
    <w:rsid w:val="00BA5C65"/>
    <w:rsid w:val="00BC79E3"/>
    <w:rsid w:val="00C371B7"/>
    <w:rsid w:val="00C43FD7"/>
    <w:rsid w:val="00C66243"/>
    <w:rsid w:val="00C81046"/>
    <w:rsid w:val="00C81FD7"/>
    <w:rsid w:val="00C850C8"/>
    <w:rsid w:val="00CA6F1E"/>
    <w:rsid w:val="00CC0056"/>
    <w:rsid w:val="00CC057C"/>
    <w:rsid w:val="00CC1F11"/>
    <w:rsid w:val="00CC2902"/>
    <w:rsid w:val="00CD763E"/>
    <w:rsid w:val="00D2283D"/>
    <w:rsid w:val="00D32A84"/>
    <w:rsid w:val="00D64B65"/>
    <w:rsid w:val="00D70BED"/>
    <w:rsid w:val="00D8152D"/>
    <w:rsid w:val="00E05487"/>
    <w:rsid w:val="00E063F5"/>
    <w:rsid w:val="00E13F06"/>
    <w:rsid w:val="00E4215A"/>
    <w:rsid w:val="00E70CF2"/>
    <w:rsid w:val="00E91A52"/>
    <w:rsid w:val="00E92010"/>
    <w:rsid w:val="00EA772D"/>
    <w:rsid w:val="00EC01C2"/>
    <w:rsid w:val="00F04A22"/>
    <w:rsid w:val="00F3252F"/>
    <w:rsid w:val="00F52B4C"/>
    <w:rsid w:val="00F52F4B"/>
    <w:rsid w:val="00F630D5"/>
    <w:rsid w:val="00F66083"/>
    <w:rsid w:val="00F84757"/>
    <w:rsid w:val="00F91FBE"/>
    <w:rsid w:val="00FC2346"/>
    <w:rsid w:val="00FC4690"/>
    <w:rsid w:val="00FD556C"/>
    <w:rsid w:val="00FD6C19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93240"/>
  <w15:chartTrackingRefBased/>
  <w15:docId w15:val="{4F8F17A4-CC5A-4EBE-9170-890F183D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1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B7"/>
  </w:style>
  <w:style w:type="paragraph" w:styleId="Footer">
    <w:name w:val="footer"/>
    <w:basedOn w:val="Normal"/>
    <w:link w:val="FooterChar"/>
    <w:uiPriority w:val="99"/>
    <w:unhideWhenUsed/>
    <w:rsid w:val="00C3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B7"/>
  </w:style>
  <w:style w:type="paragraph" w:styleId="NoSpacing">
    <w:name w:val="No Spacing"/>
    <w:uiPriority w:val="1"/>
    <w:qFormat/>
    <w:rsid w:val="00C371B7"/>
    <w:pPr>
      <w:spacing w:after="0" w:line="240" w:lineRule="auto"/>
    </w:pPr>
  </w:style>
  <w:style w:type="table" w:styleId="TableGrid">
    <w:name w:val="Table Grid"/>
    <w:basedOn w:val="TableNormal"/>
    <w:uiPriority w:val="39"/>
    <w:rsid w:val="005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5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0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2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10-44AD-9E53-EB446DAFC329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410-44AD-9E53-EB446DAFC329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10-44AD-9E53-EB446DAFC329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410-44AD-9E53-EB446DAFC329}"/>
              </c:ext>
            </c:extLst>
          </c:dPt>
          <c:dPt>
            <c:idx val="4"/>
            <c:bubble3D val="0"/>
            <c:spPr>
              <a:solidFill>
                <a:srgbClr val="663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410-44AD-9E53-EB446DAFC329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10-44AD-9E53-EB446DAFC329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410-44AD-9E53-EB446DAFC329}"/>
              </c:ext>
            </c:extLst>
          </c:dPt>
          <c:dLbls>
            <c:dLbl>
              <c:idx val="0"/>
              <c:layout>
                <c:manualLayout>
                  <c:x val="0.11250752286806981"/>
                  <c:y val="9.968619126370958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Coal Fired Power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15.68%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410-44AD-9E53-EB446DAFC329}"/>
                </c:ext>
              </c:extLst>
            </c:dLbl>
            <c:dLbl>
              <c:idx val="1"/>
              <c:layout>
                <c:manualLayout>
                  <c:x val="7.0084632869547914E-2"/>
                  <c:y val="9.758579550596928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Hydro</a:t>
                    </a:r>
                    <a:r>
                      <a:rPr lang="en-US" baseline="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 Power</a:t>
                    </a:r>
                  </a:p>
                  <a:p>
                    <a:r>
                      <a:rPr lang="en-US" baseline="0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0.91%</a:t>
                    </a:r>
                    <a:endParaRPr lang="en-US"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410-44AD-9E53-EB446DAFC329}"/>
                </c:ext>
              </c:extLst>
            </c:dLbl>
            <c:dLbl>
              <c:idx val="2"/>
              <c:layout>
                <c:manualLayout>
                  <c:x val="4.6311606882473023E-2"/>
                  <c:y val="-7.163167104111986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Natural Gas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Fired Power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43.26%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410-44AD-9E53-EB446DAFC329}"/>
                </c:ext>
              </c:extLst>
            </c:dLbl>
            <c:dLbl>
              <c:idx val="3"/>
              <c:layout>
                <c:manualLayout>
                  <c:x val="-3.4722222222222231E-2"/>
                  <c:y val="1.991032370953630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Nuclear Power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32.23%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410-44AD-9E53-EB446DAFC329}"/>
                </c:ext>
              </c:extLst>
            </c:dLbl>
            <c:dLbl>
              <c:idx val="4"/>
              <c:layout>
                <c:manualLayout>
                  <c:x val="-0.17335994459025955"/>
                  <c:y val="7.880171228596424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Oil Fired Power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0.31%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410-44AD-9E53-EB446DAFC329}"/>
                </c:ext>
              </c:extLst>
            </c:dLbl>
            <c:dLbl>
              <c:idx val="5"/>
              <c:layout>
                <c:manualLayout>
                  <c:x val="-5.5636482939632546E-2"/>
                  <c:y val="-1.72575303087114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Solar Power</a:t>
                    </a:r>
                  </a:p>
                  <a:p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2.57%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410-44AD-9E53-EB446DAFC329}"/>
                </c:ext>
              </c:extLst>
            </c:dLbl>
            <c:dLbl>
              <c:idx val="6"/>
              <c:layout>
                <c:manualLayout>
                  <c:x val="0.25869382723920642"/>
                  <c:y val="2.653370523041986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Wind Power</a:t>
                    </a:r>
                  </a:p>
                  <a:p>
                    <a:pPr>
                      <a:defRPr/>
                    </a:pPr>
                    <a:r>
                      <a:rPr lang="en-US"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rPr>
                      <a:t>3.82%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11520252092151"/>
                      <c:h val="0.1199858481639638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F410-44AD-9E53-EB446DAFC3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7"/>
                <c:pt idx="0">
                  <c:v>Coal Fired Power</c:v>
                </c:pt>
                <c:pt idx="1">
                  <c:v>Hydro Power</c:v>
                </c:pt>
                <c:pt idx="2">
                  <c:v>Natural Gas Fired Power</c:v>
                </c:pt>
                <c:pt idx="3">
                  <c:v>Nuclear Power</c:v>
                </c:pt>
                <c:pt idx="4">
                  <c:v>Oil Fired Power</c:v>
                </c:pt>
                <c:pt idx="5">
                  <c:v>Solar Power</c:v>
                </c:pt>
                <c:pt idx="6">
                  <c:v>Wind Power</c:v>
                </c:pt>
              </c:strCache>
              <c:extLst/>
            </c:strRef>
          </c:cat>
          <c:val>
            <c:numRef>
              <c:f>Sheet1!$B$2:$B$11</c:f>
              <c:numCache>
                <c:formatCode>General</c:formatCode>
                <c:ptCount val="7"/>
                <c:pt idx="0">
                  <c:v>15.22</c:v>
                </c:pt>
                <c:pt idx="1">
                  <c:v>1</c:v>
                </c:pt>
                <c:pt idx="2">
                  <c:v>44.13</c:v>
                </c:pt>
                <c:pt idx="3">
                  <c:v>32.6</c:v>
                </c:pt>
                <c:pt idx="4">
                  <c:v>0.32</c:v>
                </c:pt>
                <c:pt idx="5">
                  <c:v>1.87</c:v>
                </c:pt>
                <c:pt idx="6">
                  <c:v>3.62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410-44AD-9E53-EB446DAFC3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B92-AABA-474C-8CBC-269ABA6C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211</Words>
  <Characters>1110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Ogbunugafor</dc:creator>
  <cp:keywords/>
  <dc:description/>
  <cp:lastModifiedBy>Nora Ogbunugafor</cp:lastModifiedBy>
  <cp:revision>95</cp:revision>
  <dcterms:created xsi:type="dcterms:W3CDTF">2024-12-17T22:07:00Z</dcterms:created>
  <dcterms:modified xsi:type="dcterms:W3CDTF">2025-10-01T19:37:00Z</dcterms:modified>
</cp:coreProperties>
</file>